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DA0E" w14:textId="77777777" w:rsidR="00C153E7" w:rsidRDefault="00000000">
      <w:pPr>
        <w:snapToGrid w:val="0"/>
        <w:contextualSpacing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中国制冷学会冰霜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雪</w:t>
      </w:r>
      <w:bookmarkStart w:id="0" w:name="OLE_LINK9"/>
      <w:r>
        <w:rPr>
          <w:rFonts w:ascii="方正小标宋简体" w:eastAsia="方正小标宋简体" w:hAnsi="方正小标宋简体" w:hint="eastAsia"/>
          <w:sz w:val="44"/>
          <w:szCs w:val="44"/>
        </w:rPr>
        <w:t>技术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工作组</w:t>
      </w:r>
      <w:bookmarkEnd w:id="0"/>
      <w:r>
        <w:rPr>
          <w:rFonts w:ascii="方正小标宋简体" w:eastAsia="方正小标宋简体" w:hAnsi="方正小标宋简体" w:hint="eastAsia"/>
          <w:sz w:val="44"/>
          <w:szCs w:val="44"/>
        </w:rPr>
        <w:t>工作条例</w:t>
      </w:r>
    </w:p>
    <w:p w14:paraId="3658387E" w14:textId="68BBDE23" w:rsidR="005E1FE7" w:rsidRDefault="00C153E7">
      <w:pPr>
        <w:snapToGrid w:val="0"/>
        <w:contextualSpacing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（草案）</w:t>
      </w:r>
    </w:p>
    <w:p w14:paraId="717C1AF4" w14:textId="77777777" w:rsidR="005E1FE7" w:rsidRDefault="00000000">
      <w:pPr>
        <w:spacing w:beforeLines="50" w:before="289"/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第一章</w:t>
      </w:r>
      <w:r>
        <w:rPr>
          <w:rFonts w:ascii="黑体" w:eastAsia="黑体" w:hAnsi="黑体"/>
          <w:szCs w:val="32"/>
        </w:rPr>
        <w:tab/>
        <w:t>总则</w:t>
      </w:r>
    </w:p>
    <w:p w14:paraId="4F66A732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为解决高海拔、高纬度、外太空等未来空间中涉及冰霜雪制备、预测、探测、防除等系列难题，促进制冷行业在能源电力、食品冷藏、冷链物流、航空航海、轨道交通、冰雪体育、低温医学等领域的高质发展和持续创新，促进制冷学科与流体、医学、交通、环境等学科的交叉融合，服务国防安全及国民生产生活，</w:t>
      </w:r>
      <w:r>
        <w:rPr>
          <w:rFonts w:ascii="仿宋_GB2312" w:eastAsia="仿宋_GB2312" w:hAnsi="仿宋_GB2312"/>
          <w:sz w:val="32"/>
          <w:szCs w:val="32"/>
        </w:rPr>
        <w:t>经十</w:t>
      </w:r>
      <w:r>
        <w:rPr>
          <w:rFonts w:ascii="仿宋_GB2312" w:eastAsia="仿宋_GB2312" w:hAnsi="仿宋_GB2312" w:hint="eastAsia"/>
          <w:sz w:val="32"/>
          <w:szCs w:val="32"/>
        </w:rPr>
        <w:t>一</w:t>
      </w:r>
      <w:r>
        <w:rPr>
          <w:rFonts w:ascii="仿宋_GB2312" w:eastAsia="仿宋_GB2312" w:hAnsi="仿宋_GB2312"/>
          <w:sz w:val="32"/>
          <w:szCs w:val="32"/>
        </w:rPr>
        <w:t>届二次常务理事会批准，中国制冷学会成立</w:t>
      </w:r>
      <w:r>
        <w:rPr>
          <w:rFonts w:ascii="仿宋_GB2312" w:eastAsia="仿宋_GB2312" w:hAnsi="仿宋_GB2312" w:hint="eastAsia"/>
          <w:sz w:val="32"/>
          <w:szCs w:val="32"/>
        </w:rPr>
        <w:t>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雪技术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工作组</w:t>
      </w:r>
      <w:r>
        <w:rPr>
          <w:rFonts w:ascii="仿宋_GB2312" w:eastAsia="仿宋_GB2312" w:hAnsi="仿宋_GB2312"/>
          <w:sz w:val="32"/>
          <w:szCs w:val="32"/>
        </w:rPr>
        <w:t>，组织和团结本领域广大的科技工作者、专业机构和企业开展相关工作。</w:t>
      </w:r>
    </w:p>
    <w:p w14:paraId="302905C7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本《条例》所指</w:t>
      </w:r>
      <w:r>
        <w:rPr>
          <w:rFonts w:ascii="仿宋_GB2312" w:eastAsia="仿宋_GB2312" w:hAnsi="仿宋_GB2312" w:hint="eastAsia"/>
          <w:sz w:val="32"/>
          <w:szCs w:val="32"/>
        </w:rPr>
        <w:t>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雪相关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技术</w:t>
      </w:r>
      <w:r>
        <w:rPr>
          <w:rFonts w:ascii="仿宋_GB2312" w:eastAsia="仿宋_GB2312" w:hAnsi="仿宋_GB2312"/>
          <w:sz w:val="32"/>
          <w:szCs w:val="32"/>
        </w:rPr>
        <w:t>主要涵盖但不限于以下的内容：</w:t>
      </w:r>
    </w:p>
    <w:p w14:paraId="02A42439" w14:textId="77777777" w:rsidR="005E1FE7" w:rsidRDefault="00000000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雪相关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技术中热物理、复杂算法、界面科学等多学科基础研究；</w:t>
      </w:r>
    </w:p>
    <w:p w14:paraId="72F64252" w14:textId="77777777" w:rsidR="005E1FE7" w:rsidRDefault="00000000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与冰霜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雪直接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相关的制备、预测、探测、防除等技术及产品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05EB0A1E" w14:textId="77777777" w:rsidR="005E1FE7" w:rsidRDefault="00000000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与冰霜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雪相关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的场地管理、设备运维、碳排放路径等相关研究；</w:t>
      </w:r>
    </w:p>
    <w:p w14:paraId="77FEB9A4" w14:textId="77777777" w:rsidR="005E1FE7" w:rsidRDefault="00000000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如干冰等可借鉴冰霜雪低温相变机理的其它材料、技术及相关产品等。</w:t>
      </w:r>
    </w:p>
    <w:p w14:paraId="0224B694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本工作组在学会（常务）理事会的领导下，严格遵守《中国制冷学会章程》开展相关工作。</w:t>
      </w:r>
    </w:p>
    <w:p w14:paraId="3553567A" w14:textId="77777777" w:rsidR="005E1FE7" w:rsidRDefault="00000000">
      <w:pPr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第二章</w:t>
      </w:r>
      <w:r>
        <w:rPr>
          <w:rFonts w:ascii="黑体" w:eastAsia="黑体" w:hAnsi="黑体"/>
          <w:szCs w:val="32"/>
        </w:rPr>
        <w:tab/>
        <w:t>组织机构</w:t>
      </w:r>
    </w:p>
    <w:p w14:paraId="59295D3C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本工作组设主任委员1名，副主任委员若干，委员若干，秘书长1名（委员兼任），副秘书长及</w:t>
      </w:r>
      <w:r>
        <w:rPr>
          <w:rFonts w:ascii="仿宋_GB2312" w:eastAsia="仿宋_GB2312" w:hAnsi="仿宋_GB2312" w:hint="eastAsia"/>
          <w:sz w:val="32"/>
          <w:szCs w:val="32"/>
        </w:rPr>
        <w:t>秘书处成员</w:t>
      </w:r>
      <w:r>
        <w:rPr>
          <w:rFonts w:ascii="仿宋_GB2312" w:eastAsia="仿宋_GB2312" w:hAnsi="仿宋_GB2312"/>
          <w:sz w:val="32"/>
          <w:szCs w:val="32"/>
        </w:rPr>
        <w:t>若干；根据需要可设名誉主任、首席科学家。</w:t>
      </w:r>
    </w:p>
    <w:p w14:paraId="22EABB9D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委员应为本领域有较高技术造诣的专家或有较大影响的企业家，应为学会会员</w:t>
      </w:r>
      <w:r>
        <w:rPr>
          <w:rFonts w:ascii="仿宋_GB2312" w:eastAsia="仿宋_GB2312" w:hAnsi="仿宋_GB2312" w:hint="eastAsia"/>
          <w:sz w:val="32"/>
          <w:szCs w:val="32"/>
        </w:rPr>
        <w:t>；根据工作需要，可在委员中设置执行委员，参与推进落实工作组各项具体工作。</w:t>
      </w:r>
    </w:p>
    <w:p w14:paraId="222C3055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本工作组采取委员聘任制，任期与学会理事任期同步，每届任期4年；主任委员、秘书长连任不得超过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届。</w:t>
      </w:r>
    </w:p>
    <w:p w14:paraId="1446EC7F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任期</w:t>
      </w:r>
      <w:proofErr w:type="gramStart"/>
      <w:r>
        <w:rPr>
          <w:rFonts w:ascii="仿宋_GB2312" w:eastAsia="仿宋_GB2312" w:hAnsi="仿宋_GB2312"/>
          <w:sz w:val="32"/>
          <w:szCs w:val="32"/>
        </w:rPr>
        <w:t>内委员</w:t>
      </w:r>
      <w:proofErr w:type="gramEnd"/>
      <w:r>
        <w:rPr>
          <w:rFonts w:ascii="仿宋_GB2312" w:eastAsia="仿宋_GB2312" w:hAnsi="仿宋_GB2312"/>
          <w:sz w:val="32"/>
          <w:szCs w:val="32"/>
        </w:rPr>
        <w:t>的调整（更换、增补、</w:t>
      </w:r>
      <w:proofErr w:type="gramStart"/>
      <w:r>
        <w:rPr>
          <w:rFonts w:ascii="仿宋_GB2312" w:eastAsia="仿宋_GB2312" w:hAnsi="仿宋_GB2312"/>
          <w:sz w:val="32"/>
          <w:szCs w:val="32"/>
        </w:rPr>
        <w:t>免任等</w:t>
      </w:r>
      <w:proofErr w:type="gramEnd"/>
      <w:r>
        <w:rPr>
          <w:rFonts w:ascii="仿宋_GB2312" w:eastAsia="仿宋_GB2312" w:hAnsi="仿宋_GB2312"/>
          <w:sz w:val="32"/>
          <w:szCs w:val="32"/>
        </w:rPr>
        <w:t>）由本工作组提出，报学会批准方可实施，由学会进行公告。</w:t>
      </w:r>
    </w:p>
    <w:p w14:paraId="7FEB7FC7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学会指定专职副秘书长</w:t>
      </w:r>
      <w:r>
        <w:rPr>
          <w:rFonts w:ascii="仿宋_GB2312" w:eastAsia="仿宋_GB2312" w:hAnsi="仿宋_GB2312" w:hint="eastAsia"/>
          <w:sz w:val="32"/>
          <w:szCs w:val="32"/>
        </w:rPr>
        <w:t>及秘书处全职工作人员</w:t>
      </w:r>
      <w:r>
        <w:rPr>
          <w:rFonts w:ascii="仿宋_GB2312" w:eastAsia="仿宋_GB2312" w:hAnsi="仿宋_GB2312"/>
          <w:sz w:val="32"/>
          <w:szCs w:val="32"/>
        </w:rPr>
        <w:t>负责</w:t>
      </w:r>
      <w:r>
        <w:rPr>
          <w:rFonts w:ascii="仿宋_GB2312" w:eastAsia="仿宋_GB2312" w:hAnsi="仿宋_GB2312" w:hint="eastAsia"/>
          <w:sz w:val="32"/>
          <w:szCs w:val="32"/>
        </w:rPr>
        <w:t>对接、</w:t>
      </w:r>
      <w:r>
        <w:rPr>
          <w:rFonts w:ascii="仿宋_GB2312" w:eastAsia="仿宋_GB2312" w:hAnsi="仿宋_GB2312"/>
          <w:sz w:val="32"/>
          <w:szCs w:val="32"/>
        </w:rPr>
        <w:t>协调本工作组的运行和工作开展。</w:t>
      </w:r>
    </w:p>
    <w:p w14:paraId="0891E59D" w14:textId="77777777" w:rsidR="005E1FE7" w:rsidRDefault="00000000">
      <w:pPr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第三章</w:t>
      </w:r>
      <w:r>
        <w:rPr>
          <w:rFonts w:ascii="黑体" w:eastAsia="黑体" w:hAnsi="黑体"/>
          <w:szCs w:val="32"/>
        </w:rPr>
        <w:tab/>
        <w:t>工作内容和工作方式</w:t>
      </w:r>
    </w:p>
    <w:p w14:paraId="6022764D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本工作组开展的主要工作包括但不限于：</w:t>
      </w:r>
    </w:p>
    <w:p w14:paraId="6CC27BEC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定期组织撰写、出版《</w:t>
      </w:r>
      <w:r>
        <w:rPr>
          <w:rFonts w:ascii="仿宋_GB2312" w:eastAsia="仿宋_GB2312" w:hAnsi="仿宋_GB2312" w:hint="eastAsia"/>
          <w:sz w:val="32"/>
          <w:szCs w:val="32"/>
        </w:rPr>
        <w:t>冰霜雪技术</w:t>
      </w:r>
      <w:r>
        <w:rPr>
          <w:rFonts w:ascii="仿宋_GB2312" w:eastAsia="仿宋_GB2312" w:hAnsi="仿宋_GB2312"/>
          <w:sz w:val="32"/>
          <w:szCs w:val="32"/>
        </w:rPr>
        <w:t>发展报告》等技术文献，记录行业发展历程，指引技术发展方向；</w:t>
      </w:r>
    </w:p>
    <w:p w14:paraId="07933DFD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每2年举办1次</w:t>
      </w:r>
      <w:r>
        <w:rPr>
          <w:rFonts w:ascii="仿宋_GB2312" w:eastAsia="仿宋_GB2312" w:hAnsi="仿宋_GB2312" w:hint="eastAsia"/>
          <w:sz w:val="32"/>
          <w:szCs w:val="32"/>
        </w:rPr>
        <w:t>冰霜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雪相关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技术</w:t>
      </w:r>
      <w:r>
        <w:rPr>
          <w:rFonts w:ascii="仿宋_GB2312" w:eastAsia="仿宋_GB2312" w:hAnsi="仿宋_GB2312"/>
          <w:sz w:val="32"/>
          <w:szCs w:val="32"/>
        </w:rPr>
        <w:t>大会，不定期组织细分方向的论坛、研讨会等，促进行业技术交流；</w:t>
      </w:r>
    </w:p>
    <w:p w14:paraId="36BDCA5C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配合学会工程能力评价工作委员会，面向本领域的专业技术人员开展技术培训和工程能力评价（工程师评定）工作，促进人才培养；</w:t>
      </w:r>
    </w:p>
    <w:p w14:paraId="2A08EEC9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配合学会科技评估工作委员会，面向本领域开展科技评估工作；组织编写《</w:t>
      </w:r>
      <w:r>
        <w:rPr>
          <w:rFonts w:ascii="仿宋_GB2312" w:eastAsia="仿宋_GB2312" w:hAnsi="仿宋_GB2312" w:hint="eastAsia"/>
          <w:sz w:val="32"/>
          <w:szCs w:val="32"/>
        </w:rPr>
        <w:t>冰霜雪</w:t>
      </w:r>
      <w:r>
        <w:rPr>
          <w:rFonts w:ascii="仿宋_GB2312" w:eastAsia="仿宋_GB2312" w:hAnsi="仿宋_GB2312"/>
          <w:sz w:val="32"/>
          <w:szCs w:val="32"/>
        </w:rPr>
        <w:t>创新技术和产品推广目录》等；促进创新技术的推广和应用；</w:t>
      </w:r>
    </w:p>
    <w:p w14:paraId="33BD53CF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推动本领域的产学研合作；</w:t>
      </w:r>
    </w:p>
    <w:p w14:paraId="01450E49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加强本领域的团体标准建设；</w:t>
      </w:r>
    </w:p>
    <w:p w14:paraId="5141B114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向政府建言，服务政府决策；</w:t>
      </w:r>
    </w:p>
    <w:p w14:paraId="60332CB3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促进本领域的国际交流和国际合作；</w:t>
      </w:r>
    </w:p>
    <w:p w14:paraId="2646AB91" w14:textId="77777777" w:rsidR="005E1FE7" w:rsidRDefault="00000000">
      <w:pPr>
        <w:pStyle w:val="a9"/>
        <w:numPr>
          <w:ilvl w:val="0"/>
          <w:numId w:val="3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协助学会在本领域发展团体会员和个人会员。</w:t>
      </w:r>
    </w:p>
    <w:p w14:paraId="003099AB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本工作组</w:t>
      </w:r>
      <w:r>
        <w:rPr>
          <w:rFonts w:ascii="仿宋_GB2312" w:eastAsia="仿宋_GB2312" w:hAnsi="仿宋_GB2312"/>
          <w:sz w:val="32"/>
          <w:szCs w:val="32"/>
        </w:rPr>
        <w:t>每年至少召开1次全体委员会议，三分之二以上委员出席方能召开，其决议须经半数以上出席委员通过方能生效</w:t>
      </w:r>
      <w:r>
        <w:rPr>
          <w:rFonts w:ascii="仿宋_GB2312" w:eastAsia="仿宋_GB2312" w:hAnsi="仿宋_GB2312" w:hint="eastAsia"/>
          <w:sz w:val="32"/>
          <w:szCs w:val="32"/>
        </w:rPr>
        <w:t>；每年至少召开2次执行委员会议，</w:t>
      </w:r>
      <w:r>
        <w:rPr>
          <w:rFonts w:ascii="仿宋_GB2312" w:eastAsia="仿宋_GB2312" w:hAnsi="仿宋_GB2312"/>
          <w:sz w:val="32"/>
          <w:szCs w:val="32"/>
        </w:rPr>
        <w:t>三分之二以上</w:t>
      </w:r>
      <w:r>
        <w:rPr>
          <w:rFonts w:ascii="仿宋_GB2312" w:eastAsia="仿宋_GB2312" w:hAnsi="仿宋_GB2312" w:hint="eastAsia"/>
          <w:sz w:val="32"/>
          <w:szCs w:val="32"/>
        </w:rPr>
        <w:t>执行</w:t>
      </w:r>
      <w:r>
        <w:rPr>
          <w:rFonts w:ascii="仿宋_GB2312" w:eastAsia="仿宋_GB2312" w:hAnsi="仿宋_GB2312"/>
          <w:sz w:val="32"/>
          <w:szCs w:val="32"/>
        </w:rPr>
        <w:t>委员出席方能召开，其决议须经半数以上出席</w:t>
      </w:r>
      <w:r>
        <w:rPr>
          <w:rFonts w:ascii="仿宋_GB2312" w:eastAsia="仿宋_GB2312" w:hAnsi="仿宋_GB2312" w:hint="eastAsia"/>
          <w:sz w:val="32"/>
          <w:szCs w:val="32"/>
        </w:rPr>
        <w:t>执行</w:t>
      </w:r>
      <w:r>
        <w:rPr>
          <w:rFonts w:ascii="仿宋_GB2312" w:eastAsia="仿宋_GB2312" w:hAnsi="仿宋_GB2312"/>
          <w:sz w:val="32"/>
          <w:szCs w:val="32"/>
        </w:rPr>
        <w:t>委员通过方能生效。特殊情况下，可召开通讯会议。</w:t>
      </w:r>
    </w:p>
    <w:p w14:paraId="6383ED3E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本工作组应于每年12月15日前完成年度工作报告，报学会。</w:t>
      </w:r>
    </w:p>
    <w:p w14:paraId="57313F3C" w14:textId="77777777" w:rsidR="005E1FE7" w:rsidRDefault="00000000">
      <w:pPr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第四章</w:t>
      </w:r>
      <w:r>
        <w:rPr>
          <w:rFonts w:ascii="黑体" w:eastAsia="黑体" w:hAnsi="黑体"/>
          <w:szCs w:val="32"/>
        </w:rPr>
        <w:tab/>
        <w:t>委员的权利义务</w:t>
      </w:r>
    </w:p>
    <w:p w14:paraId="1753D59D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>本工作组的委员，享有以下权利：</w:t>
      </w:r>
    </w:p>
    <w:p w14:paraId="0636A255" w14:textId="77777777" w:rsidR="005E1FE7" w:rsidRDefault="00000000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参与修订本工作组的《工作条例》；</w:t>
      </w:r>
    </w:p>
    <w:p w14:paraId="78FE567D" w14:textId="77777777" w:rsidR="005E1FE7" w:rsidRDefault="00000000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参与制订和调整本工作组工作计划和工作重点；</w:t>
      </w:r>
    </w:p>
    <w:p w14:paraId="504901C7" w14:textId="77777777" w:rsidR="005E1FE7" w:rsidRDefault="00000000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负责或参与本工作组的相关工作，对相关工作提出建议和批评；</w:t>
      </w:r>
    </w:p>
    <w:p w14:paraId="1BD61F9D" w14:textId="77777777" w:rsidR="005E1FE7" w:rsidRDefault="00000000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优先参加本工作组组织的相关活动，并享受</w:t>
      </w:r>
      <w:proofErr w:type="gramStart"/>
      <w:r>
        <w:rPr>
          <w:rFonts w:ascii="仿宋_GB2312" w:eastAsia="仿宋_GB2312" w:hAnsi="仿宋_GB2312"/>
          <w:sz w:val="32"/>
          <w:szCs w:val="32"/>
        </w:rPr>
        <w:t>最</w:t>
      </w:r>
      <w:proofErr w:type="gramEnd"/>
      <w:r>
        <w:rPr>
          <w:rFonts w:ascii="仿宋_GB2312" w:eastAsia="仿宋_GB2312" w:hAnsi="仿宋_GB2312"/>
          <w:sz w:val="32"/>
          <w:szCs w:val="32"/>
        </w:rPr>
        <w:t>惠待遇；</w:t>
      </w:r>
    </w:p>
    <w:p w14:paraId="0087883B" w14:textId="77777777" w:rsidR="005E1FE7" w:rsidRDefault="00000000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获取本工作组的相关资料，并享受</w:t>
      </w:r>
      <w:proofErr w:type="gramStart"/>
      <w:r>
        <w:rPr>
          <w:rFonts w:ascii="仿宋_GB2312" w:eastAsia="仿宋_GB2312" w:hAnsi="仿宋_GB2312"/>
          <w:sz w:val="32"/>
          <w:szCs w:val="32"/>
        </w:rPr>
        <w:t>最</w:t>
      </w:r>
      <w:proofErr w:type="gramEnd"/>
      <w:r>
        <w:rPr>
          <w:rFonts w:ascii="仿宋_GB2312" w:eastAsia="仿宋_GB2312" w:hAnsi="仿宋_GB2312"/>
          <w:sz w:val="32"/>
          <w:szCs w:val="32"/>
        </w:rPr>
        <w:t>惠待遇。</w:t>
      </w:r>
    </w:p>
    <w:p w14:paraId="6A81E9C4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本工作组的委员，应履行以下义务：</w:t>
      </w:r>
    </w:p>
    <w:p w14:paraId="14F1F619" w14:textId="77777777" w:rsidR="005E1FE7" w:rsidRDefault="00000000">
      <w:pPr>
        <w:pStyle w:val="a9"/>
        <w:numPr>
          <w:ilvl w:val="0"/>
          <w:numId w:val="5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遵守学会《章程》和相关规定，遵守本工作组《工作条例》；</w:t>
      </w:r>
    </w:p>
    <w:p w14:paraId="217ADF9F" w14:textId="77777777" w:rsidR="005E1FE7" w:rsidRDefault="00000000">
      <w:pPr>
        <w:pStyle w:val="a9"/>
        <w:numPr>
          <w:ilvl w:val="0"/>
          <w:numId w:val="5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参加工作组全体委员会议；连续2次无故不参加全体委员会议的，视为自动辞任，经本工作组全体委员会议确认后，报学会（常务）理事会后除名；</w:t>
      </w:r>
    </w:p>
    <w:p w14:paraId="01E195A1" w14:textId="77777777" w:rsidR="005E1FE7" w:rsidRDefault="00000000">
      <w:pPr>
        <w:pStyle w:val="a9"/>
        <w:numPr>
          <w:ilvl w:val="0"/>
          <w:numId w:val="5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积极完成本工作组赋予的合理的工作任务；</w:t>
      </w:r>
    </w:p>
    <w:p w14:paraId="4636042D" w14:textId="77777777" w:rsidR="005E1FE7" w:rsidRDefault="00000000">
      <w:pPr>
        <w:pStyle w:val="a9"/>
        <w:numPr>
          <w:ilvl w:val="0"/>
          <w:numId w:val="5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积极参加本工作组组织的活动；</w:t>
      </w:r>
    </w:p>
    <w:p w14:paraId="214AFF27" w14:textId="77777777" w:rsidR="005E1FE7" w:rsidRDefault="00000000">
      <w:pPr>
        <w:pStyle w:val="a9"/>
        <w:numPr>
          <w:ilvl w:val="0"/>
          <w:numId w:val="5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积极宣传本工作组的相关工作和成果。</w:t>
      </w:r>
    </w:p>
    <w:p w14:paraId="552B4C9D" w14:textId="77777777" w:rsidR="005E1FE7" w:rsidRDefault="00000000">
      <w:pPr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第五章</w:t>
      </w:r>
      <w:r>
        <w:rPr>
          <w:rFonts w:ascii="黑体" w:eastAsia="黑体" w:hAnsi="黑体"/>
          <w:szCs w:val="32"/>
        </w:rPr>
        <w:tab/>
        <w:t>经费</w:t>
      </w:r>
    </w:p>
    <w:p w14:paraId="79270DE1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本工作组的各项活动，由以下渠道获得经费：</w:t>
      </w:r>
    </w:p>
    <w:p w14:paraId="6A4C71B0" w14:textId="77777777" w:rsidR="005E1FE7" w:rsidRDefault="00000000">
      <w:pPr>
        <w:pStyle w:val="a9"/>
        <w:numPr>
          <w:ilvl w:val="0"/>
          <w:numId w:val="6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政府资助；</w:t>
      </w:r>
    </w:p>
    <w:p w14:paraId="11B25E02" w14:textId="77777777" w:rsidR="005E1FE7" w:rsidRDefault="00000000">
      <w:pPr>
        <w:pStyle w:val="a9"/>
        <w:numPr>
          <w:ilvl w:val="0"/>
          <w:numId w:val="6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自筹；</w:t>
      </w:r>
    </w:p>
    <w:p w14:paraId="02CD29E1" w14:textId="77777777" w:rsidR="005E1FE7" w:rsidRDefault="00000000">
      <w:pPr>
        <w:pStyle w:val="a9"/>
        <w:numPr>
          <w:ilvl w:val="0"/>
          <w:numId w:val="6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其他。</w:t>
      </w:r>
    </w:p>
    <w:p w14:paraId="13CC443B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工作组</w:t>
      </w:r>
      <w:r>
        <w:rPr>
          <w:rFonts w:ascii="仿宋_GB2312" w:eastAsia="仿宋_GB2312" w:hAnsi="仿宋_GB2312"/>
          <w:sz w:val="32"/>
          <w:szCs w:val="32"/>
        </w:rPr>
        <w:t>获取的经费，由学会统一管理。</w:t>
      </w:r>
      <w:r>
        <w:rPr>
          <w:rFonts w:ascii="仿宋_GB2312" w:eastAsia="仿宋_GB2312" w:hAnsi="仿宋_GB2312" w:hint="eastAsia"/>
          <w:sz w:val="32"/>
          <w:szCs w:val="32"/>
        </w:rPr>
        <w:t>工作</w:t>
      </w:r>
      <w:r>
        <w:rPr>
          <w:rFonts w:ascii="仿宋_GB2312" w:eastAsia="仿宋_GB2312" w:hAnsi="仿宋_GB2312"/>
          <w:sz w:val="32"/>
          <w:szCs w:val="32"/>
        </w:rPr>
        <w:t>组秘书处每年向</w:t>
      </w:r>
      <w:r>
        <w:rPr>
          <w:rFonts w:ascii="仿宋_GB2312" w:eastAsia="仿宋_GB2312" w:hAnsi="仿宋_GB2312" w:hint="eastAsia"/>
          <w:sz w:val="32"/>
          <w:szCs w:val="32"/>
        </w:rPr>
        <w:t>工作组</w:t>
      </w:r>
      <w:r>
        <w:rPr>
          <w:rFonts w:ascii="仿宋_GB2312" w:eastAsia="仿宋_GB2312" w:hAnsi="仿宋_GB2312"/>
          <w:sz w:val="32"/>
          <w:szCs w:val="32"/>
        </w:rPr>
        <w:t>提交财务报告并上报学会。</w:t>
      </w:r>
    </w:p>
    <w:p w14:paraId="1E623459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委员、秘书处成员参加本工作组相关活动产生的所有费用，</w:t>
      </w:r>
      <w:proofErr w:type="gramStart"/>
      <w:r>
        <w:rPr>
          <w:rFonts w:ascii="仿宋_GB2312" w:eastAsia="仿宋_GB2312" w:hAnsi="仿宋_GB2312"/>
          <w:sz w:val="32"/>
          <w:szCs w:val="32"/>
        </w:rPr>
        <w:t>除活动</w:t>
      </w:r>
      <w:proofErr w:type="gramEnd"/>
      <w:r>
        <w:rPr>
          <w:rFonts w:ascii="仿宋_GB2312" w:eastAsia="仿宋_GB2312" w:hAnsi="仿宋_GB2312"/>
          <w:sz w:val="32"/>
          <w:szCs w:val="32"/>
        </w:rPr>
        <w:t>获得政府专项资金资助的情况下由专项资金承担外，原则上自行承担。</w:t>
      </w:r>
    </w:p>
    <w:p w14:paraId="387F0B8E" w14:textId="77777777" w:rsidR="005E1FE7" w:rsidRDefault="00000000">
      <w:pPr>
        <w:jc w:val="center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第六章</w:t>
      </w:r>
      <w:r>
        <w:rPr>
          <w:rFonts w:ascii="黑体" w:eastAsia="黑体" w:hAnsi="黑体"/>
          <w:szCs w:val="32"/>
        </w:rPr>
        <w:tab/>
        <w:t>附则</w:t>
      </w:r>
    </w:p>
    <w:p w14:paraId="7CEB1C86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此《条例》于202</w:t>
      </w:r>
      <w:r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/>
          <w:sz w:val="32"/>
          <w:szCs w:val="32"/>
        </w:rPr>
        <w:t>年4月</w:t>
      </w:r>
      <w:r>
        <w:rPr>
          <w:rFonts w:ascii="仿宋_GB2312" w:eastAsia="仿宋_GB2312" w:hAnsi="仿宋_GB2312" w:hint="eastAsia"/>
          <w:sz w:val="32"/>
          <w:szCs w:val="32"/>
        </w:rPr>
        <w:t>27</w:t>
      </w:r>
      <w:r>
        <w:rPr>
          <w:rFonts w:ascii="仿宋_GB2312" w:eastAsia="仿宋_GB2312" w:hAnsi="仿宋_GB2312"/>
          <w:sz w:val="32"/>
          <w:szCs w:val="32"/>
        </w:rPr>
        <w:t>日经工作组讨论通过并开始实施。</w:t>
      </w:r>
    </w:p>
    <w:p w14:paraId="45D9F978" w14:textId="77777777" w:rsidR="005E1FE7" w:rsidRDefault="00000000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此《条例》解释权属于中国制冷学会。</w:t>
      </w:r>
    </w:p>
    <w:sectPr w:rsidR="005E1FE7"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E4DD" w14:textId="77777777" w:rsidR="00890FE8" w:rsidRDefault="00890FE8">
      <w:pPr>
        <w:rPr>
          <w:rFonts w:hint="eastAsia"/>
        </w:rPr>
      </w:pPr>
      <w:r>
        <w:separator/>
      </w:r>
    </w:p>
  </w:endnote>
  <w:endnote w:type="continuationSeparator" w:id="0">
    <w:p w14:paraId="61F86EA2" w14:textId="77777777" w:rsidR="00890FE8" w:rsidRDefault="00890F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877B" w14:textId="77777777" w:rsidR="005E1FE7" w:rsidRDefault="00000000">
    <w:pPr>
      <w:pStyle w:val="a5"/>
      <w:jc w:val="center"/>
      <w:rPr>
        <w:rFonts w:ascii="仿宋_GB2312" w:eastAsia="仿宋_GB2312" w:hAnsi="仿宋_GB2312" w:hint="eastAsia"/>
        <w:color w:val="000000" w:themeColor="text1"/>
        <w:sz w:val="28"/>
        <w:szCs w:val="28"/>
      </w:rPr>
    </w:pPr>
    <w:r>
      <w:rPr>
        <w:rFonts w:ascii="仿宋_GB2312" w:eastAsia="仿宋_GB2312" w:hAnsi="仿宋_GB2312"/>
        <w:color w:val="000000" w:themeColor="text1"/>
        <w:sz w:val="28"/>
        <w:szCs w:val="28"/>
        <w:lang w:val="zh-CN"/>
      </w:rPr>
      <w:t xml:space="preserve"> </w: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begin"/>
    </w:r>
    <w:r>
      <w:rPr>
        <w:rFonts w:ascii="仿宋_GB2312" w:eastAsia="仿宋_GB2312" w:hAnsi="仿宋_GB2312"/>
        <w:color w:val="000000" w:themeColor="text1"/>
        <w:sz w:val="28"/>
        <w:szCs w:val="28"/>
      </w:rPr>
      <w:instrText>PAGE  \* Arabic  \* MERGEFORMAT</w:instrTex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separate"/>
    </w:r>
    <w:r>
      <w:rPr>
        <w:rFonts w:ascii="仿宋_GB2312" w:eastAsia="仿宋_GB2312" w:hAnsi="仿宋_GB2312"/>
        <w:color w:val="000000" w:themeColor="text1"/>
        <w:sz w:val="28"/>
        <w:szCs w:val="28"/>
        <w:lang w:val="zh-CN"/>
      </w:rPr>
      <w:t>2</w: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end"/>
    </w:r>
    <w:r>
      <w:rPr>
        <w:rFonts w:ascii="仿宋_GB2312" w:eastAsia="仿宋_GB2312" w:hAnsi="仿宋_GB2312"/>
        <w:color w:val="000000" w:themeColor="text1"/>
        <w:sz w:val="28"/>
        <w:szCs w:val="28"/>
        <w:lang w:val="zh-CN"/>
      </w:rPr>
      <w:t xml:space="preserve"> / </w: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begin"/>
    </w:r>
    <w:r>
      <w:rPr>
        <w:rFonts w:ascii="仿宋_GB2312" w:eastAsia="仿宋_GB2312" w:hAnsi="仿宋_GB2312"/>
        <w:color w:val="000000" w:themeColor="text1"/>
        <w:sz w:val="28"/>
        <w:szCs w:val="28"/>
      </w:rPr>
      <w:instrText>NUMPAGES  \* Arabic  \* MERGEFORMAT</w:instrTex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separate"/>
    </w:r>
    <w:r>
      <w:rPr>
        <w:rFonts w:ascii="仿宋_GB2312" w:eastAsia="仿宋_GB2312" w:hAnsi="仿宋_GB2312"/>
        <w:color w:val="000000" w:themeColor="text1"/>
        <w:sz w:val="28"/>
        <w:szCs w:val="28"/>
        <w:lang w:val="zh-CN"/>
      </w:rPr>
      <w:t>2</w:t>
    </w:r>
    <w:r>
      <w:rPr>
        <w:rFonts w:ascii="仿宋_GB2312" w:eastAsia="仿宋_GB2312" w:hAnsi="仿宋_GB2312"/>
        <w:color w:val="000000" w:themeColor="text1"/>
        <w:sz w:val="28"/>
        <w:szCs w:val="28"/>
      </w:rPr>
      <w:fldChar w:fldCharType="end"/>
    </w:r>
  </w:p>
  <w:p w14:paraId="151F5F97" w14:textId="77777777" w:rsidR="005E1FE7" w:rsidRDefault="005E1FE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2935" w14:textId="77777777" w:rsidR="00890FE8" w:rsidRDefault="00890FE8">
      <w:pPr>
        <w:rPr>
          <w:rFonts w:hint="eastAsia"/>
        </w:rPr>
      </w:pPr>
      <w:r>
        <w:separator/>
      </w:r>
    </w:p>
  </w:footnote>
  <w:footnote w:type="continuationSeparator" w:id="0">
    <w:p w14:paraId="69684BF6" w14:textId="77777777" w:rsidR="00890FE8" w:rsidRDefault="00890F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275"/>
    <w:multiLevelType w:val="multilevel"/>
    <w:tmpl w:val="061A4275"/>
    <w:lvl w:ilvl="0">
      <w:start w:val="1"/>
      <w:numFmt w:val="decimal"/>
      <w:lvlText w:val="%1."/>
      <w:lvlJc w:val="left"/>
      <w:pPr>
        <w:ind w:left="1092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abstractNum w:abstractNumId="1" w15:restartNumberingAfterBreak="0">
    <w:nsid w:val="19824EF8"/>
    <w:multiLevelType w:val="multilevel"/>
    <w:tmpl w:val="19824EF8"/>
    <w:lvl w:ilvl="0">
      <w:start w:val="1"/>
      <w:numFmt w:val="decimal"/>
      <w:lvlText w:val="%1."/>
      <w:lvlJc w:val="left"/>
      <w:pPr>
        <w:ind w:left="1092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abstractNum w:abstractNumId="2" w15:restartNumberingAfterBreak="0">
    <w:nsid w:val="3EE9294A"/>
    <w:multiLevelType w:val="multilevel"/>
    <w:tmpl w:val="3EE9294A"/>
    <w:lvl w:ilvl="0">
      <w:start w:val="1"/>
      <w:numFmt w:val="japaneseCounting"/>
      <w:lvlText w:val="第%1条"/>
      <w:lvlJc w:val="left"/>
      <w:pPr>
        <w:ind w:left="1260" w:hanging="1260"/>
      </w:pPr>
      <w:rPr>
        <w:rFonts w:ascii="楷体_GB2312" w:eastAsia="楷体_GB2312" w:hAnsi="楷体_GB2312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5F26349"/>
    <w:multiLevelType w:val="multilevel"/>
    <w:tmpl w:val="55F26349"/>
    <w:lvl w:ilvl="0">
      <w:start w:val="1"/>
      <w:numFmt w:val="decimal"/>
      <w:lvlText w:val="%1."/>
      <w:lvlJc w:val="left"/>
      <w:pPr>
        <w:ind w:left="1092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abstractNum w:abstractNumId="4" w15:restartNumberingAfterBreak="0">
    <w:nsid w:val="615F3346"/>
    <w:multiLevelType w:val="multilevel"/>
    <w:tmpl w:val="615F3346"/>
    <w:lvl w:ilvl="0">
      <w:start w:val="1"/>
      <w:numFmt w:val="decimal"/>
      <w:lvlText w:val="%1."/>
      <w:lvlJc w:val="left"/>
      <w:pPr>
        <w:ind w:left="1092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abstractNum w:abstractNumId="5" w15:restartNumberingAfterBreak="0">
    <w:nsid w:val="72184C15"/>
    <w:multiLevelType w:val="multilevel"/>
    <w:tmpl w:val="72184C15"/>
    <w:lvl w:ilvl="0">
      <w:start w:val="1"/>
      <w:numFmt w:val="decimal"/>
      <w:lvlText w:val="%1."/>
      <w:lvlJc w:val="left"/>
      <w:pPr>
        <w:ind w:left="1092" w:hanging="4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num w:numId="1" w16cid:durableId="364453712">
    <w:abstractNumId w:val="2"/>
  </w:num>
  <w:num w:numId="2" w16cid:durableId="750585109">
    <w:abstractNumId w:val="1"/>
  </w:num>
  <w:num w:numId="3" w16cid:durableId="448667813">
    <w:abstractNumId w:val="4"/>
  </w:num>
  <w:num w:numId="4" w16cid:durableId="242685281">
    <w:abstractNumId w:val="0"/>
  </w:num>
  <w:num w:numId="5" w16cid:durableId="390470333">
    <w:abstractNumId w:val="5"/>
  </w:num>
  <w:num w:numId="6" w16cid:durableId="180364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0B"/>
    <w:rsid w:val="00026FA9"/>
    <w:rsid w:val="00040FBB"/>
    <w:rsid w:val="0004740F"/>
    <w:rsid w:val="00055424"/>
    <w:rsid w:val="00064FD3"/>
    <w:rsid w:val="000A6361"/>
    <w:rsid w:val="000C4156"/>
    <w:rsid w:val="0012173E"/>
    <w:rsid w:val="001548BE"/>
    <w:rsid w:val="001670C1"/>
    <w:rsid w:val="00184415"/>
    <w:rsid w:val="00184760"/>
    <w:rsid w:val="00197278"/>
    <w:rsid w:val="001976BD"/>
    <w:rsid w:val="001B7927"/>
    <w:rsid w:val="001C4D27"/>
    <w:rsid w:val="00216042"/>
    <w:rsid w:val="00222CEF"/>
    <w:rsid w:val="002703AD"/>
    <w:rsid w:val="00277B3F"/>
    <w:rsid w:val="0028274C"/>
    <w:rsid w:val="00294910"/>
    <w:rsid w:val="002A0B31"/>
    <w:rsid w:val="002C58C9"/>
    <w:rsid w:val="002E6CF7"/>
    <w:rsid w:val="00396803"/>
    <w:rsid w:val="003C3BE9"/>
    <w:rsid w:val="004021CF"/>
    <w:rsid w:val="00402E04"/>
    <w:rsid w:val="0043127E"/>
    <w:rsid w:val="00450623"/>
    <w:rsid w:val="00485B48"/>
    <w:rsid w:val="00490C56"/>
    <w:rsid w:val="00492DDC"/>
    <w:rsid w:val="004A0805"/>
    <w:rsid w:val="004A7298"/>
    <w:rsid w:val="004C7BBD"/>
    <w:rsid w:val="005022FF"/>
    <w:rsid w:val="005450F9"/>
    <w:rsid w:val="00546B5D"/>
    <w:rsid w:val="00553A0E"/>
    <w:rsid w:val="005A468C"/>
    <w:rsid w:val="005D3C28"/>
    <w:rsid w:val="005E12DD"/>
    <w:rsid w:val="005E1FE7"/>
    <w:rsid w:val="005F5F70"/>
    <w:rsid w:val="00613F99"/>
    <w:rsid w:val="00625CB9"/>
    <w:rsid w:val="00644F95"/>
    <w:rsid w:val="0068352B"/>
    <w:rsid w:val="006955DE"/>
    <w:rsid w:val="00697973"/>
    <w:rsid w:val="006A4F49"/>
    <w:rsid w:val="006B443F"/>
    <w:rsid w:val="006C77AE"/>
    <w:rsid w:val="006E4E07"/>
    <w:rsid w:val="006F28AD"/>
    <w:rsid w:val="006F6A54"/>
    <w:rsid w:val="00720881"/>
    <w:rsid w:val="00753C9D"/>
    <w:rsid w:val="00761337"/>
    <w:rsid w:val="007643A9"/>
    <w:rsid w:val="00793DFB"/>
    <w:rsid w:val="007B6E48"/>
    <w:rsid w:val="007C63B1"/>
    <w:rsid w:val="007D3B4F"/>
    <w:rsid w:val="0080248D"/>
    <w:rsid w:val="00813B30"/>
    <w:rsid w:val="00841808"/>
    <w:rsid w:val="008725C7"/>
    <w:rsid w:val="008841BE"/>
    <w:rsid w:val="00890FE8"/>
    <w:rsid w:val="008D64A0"/>
    <w:rsid w:val="008E1504"/>
    <w:rsid w:val="008E21B8"/>
    <w:rsid w:val="008F7245"/>
    <w:rsid w:val="00901C6A"/>
    <w:rsid w:val="009173A1"/>
    <w:rsid w:val="00981B63"/>
    <w:rsid w:val="00982C32"/>
    <w:rsid w:val="009D590C"/>
    <w:rsid w:val="00A26FA4"/>
    <w:rsid w:val="00A93B99"/>
    <w:rsid w:val="00A96365"/>
    <w:rsid w:val="00AA7313"/>
    <w:rsid w:val="00AB6E57"/>
    <w:rsid w:val="00AC6312"/>
    <w:rsid w:val="00AD5C95"/>
    <w:rsid w:val="00AD7B4F"/>
    <w:rsid w:val="00B66CEA"/>
    <w:rsid w:val="00B673FA"/>
    <w:rsid w:val="00BA593B"/>
    <w:rsid w:val="00BC4306"/>
    <w:rsid w:val="00C153E7"/>
    <w:rsid w:val="00C32F2D"/>
    <w:rsid w:val="00CA0C4D"/>
    <w:rsid w:val="00CA163D"/>
    <w:rsid w:val="00CD1ECD"/>
    <w:rsid w:val="00CD7840"/>
    <w:rsid w:val="00D0212A"/>
    <w:rsid w:val="00D04B06"/>
    <w:rsid w:val="00D918D0"/>
    <w:rsid w:val="00DA1E0D"/>
    <w:rsid w:val="00DA2FDD"/>
    <w:rsid w:val="00DA4183"/>
    <w:rsid w:val="00DA7C0F"/>
    <w:rsid w:val="00DD67FB"/>
    <w:rsid w:val="00E01AC0"/>
    <w:rsid w:val="00E41E6A"/>
    <w:rsid w:val="00E51A7C"/>
    <w:rsid w:val="00E5480B"/>
    <w:rsid w:val="00EA6535"/>
    <w:rsid w:val="00ED7A0C"/>
    <w:rsid w:val="00F55A87"/>
    <w:rsid w:val="00F861E4"/>
    <w:rsid w:val="00FB36A2"/>
    <w:rsid w:val="00FD0A99"/>
    <w:rsid w:val="1D170603"/>
    <w:rsid w:val="2E246D3F"/>
    <w:rsid w:val="62262EDB"/>
    <w:rsid w:val="716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C9CA3"/>
  <w15:docId w15:val="{0D11511E-BC51-4B32-AAE9-5EACFC7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仿宋" w:eastAsia="仿宋" w:hAnsi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仿宋" w:eastAsia="仿宋" w:hAnsi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2F2-1AA6-469A-B0CC-6E59F090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王从飞</dc:creator>
  <cp:lastModifiedBy>裕坤 孙</cp:lastModifiedBy>
  <cp:revision>13</cp:revision>
  <cp:lastPrinted>2024-01-18T08:42:00Z</cp:lastPrinted>
  <dcterms:created xsi:type="dcterms:W3CDTF">2025-02-14T05:21:00Z</dcterms:created>
  <dcterms:modified xsi:type="dcterms:W3CDTF">2025-06-30T06:52:00Z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eyJoZGlkIjoiZDQ0YTlmYTgxNWVlMDE2ZmE5MjNhOWU5ZGQ0NGVmOTEiLCJ1c2VySWQiOiIxNTkzMDcwNDA5In0=</vt:lpwstr>
  </property>
  <property fmtid="{D5CDD505-2E9C-101B-9397-08002B2CF9AE}" pid="3" name="KSOProductBuildVer">
    <vt:lpwstr>2052-12.1.0.20305</vt:lpwstr>
  </property>
  <property fmtid="{D5CDD505-2E9C-101B-9397-08002B2CF9AE}" pid="4" name="ICV">
    <vt:lpwstr>8B9D4E573939446F9071DFF8A151BF70_13</vt:lpwstr>
  </property>
</Properties>
</file>