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2" w:firstLineChars="200"/>
        <w:jc w:val="center"/>
        <w:rPr>
          <w:rFonts w:hint="eastAsia" w:ascii="仿宋" w:hAnsi="仿宋" w:eastAsia="仿宋" w:cs="仿宋"/>
          <w:b/>
          <w:bCs w:val="0"/>
          <w:color w:val="000000" w:themeColor="text1"/>
          <w:kern w:val="0"/>
          <w:sz w:val="30"/>
          <w:szCs w:val="30"/>
          <w14:textFill>
            <w14:solidFill>
              <w14:schemeClr w14:val="tx1"/>
            </w14:solidFill>
          </w14:textFill>
        </w:rPr>
      </w:pPr>
      <w:r>
        <w:rPr>
          <w:rFonts w:hint="eastAsia" w:ascii="仿宋" w:hAnsi="仿宋" w:eastAsia="仿宋" w:cs="仿宋"/>
          <w:b/>
          <w:bCs w:val="0"/>
          <w:color w:val="000000" w:themeColor="text1"/>
          <w:kern w:val="0"/>
          <w:sz w:val="30"/>
          <w:szCs w:val="30"/>
          <w14:textFill>
            <w14:solidFill>
              <w14:schemeClr w14:val="tx1"/>
            </w14:solidFill>
          </w14:textFill>
        </w:rPr>
        <w:t>产品性能评价方法</w:t>
      </w:r>
    </w:p>
    <w:p>
      <w:pPr>
        <w:ind w:firstLine="560" w:firstLineChars="200"/>
        <w:jc w:val="left"/>
        <w:rPr>
          <w:rFonts w:ascii="仿宋" w:hAnsi="仿宋" w:eastAsia="仿宋" w:cs="仿宋"/>
          <w:bCs/>
          <w:color w:val="000000" w:themeColor="text1"/>
          <w:kern w:val="0"/>
          <w:sz w:val="28"/>
          <w:szCs w:val="28"/>
          <w14:textFill>
            <w14:solidFill>
              <w14:schemeClr w14:val="tx1"/>
            </w14:solidFill>
          </w14:textFill>
        </w:rPr>
      </w:pPr>
      <w:r>
        <w:rPr>
          <w:rFonts w:hint="eastAsia" w:ascii="仿宋" w:hAnsi="仿宋" w:eastAsia="仿宋" w:cs="仿宋"/>
          <w:bCs/>
          <w:color w:val="000000" w:themeColor="text1"/>
          <w:kern w:val="0"/>
          <w:sz w:val="28"/>
          <w:szCs w:val="28"/>
          <w14:textFill>
            <w14:solidFill>
              <w14:schemeClr w14:val="tx1"/>
            </w14:solidFill>
          </w14:textFill>
        </w:rPr>
        <w:t>（1）室内空调末端</w:t>
      </w:r>
    </w:p>
    <w:p>
      <w:pPr>
        <w:ind w:firstLine="560" w:firstLineChars="200"/>
        <w:jc w:val="left"/>
        <w:rPr>
          <w:rFonts w:ascii="仿宋" w:hAnsi="仿宋" w:eastAsia="仿宋" w:cs="仿宋"/>
          <w:bCs/>
          <w:color w:val="000000" w:themeColor="text1"/>
          <w:kern w:val="0"/>
          <w:sz w:val="28"/>
          <w:szCs w:val="28"/>
          <w14:textFill>
            <w14:solidFill>
              <w14:schemeClr w14:val="tx1"/>
            </w14:solidFill>
          </w14:textFill>
        </w:rPr>
      </w:pPr>
      <w:r>
        <w:rPr>
          <w:rFonts w:hint="eastAsia" w:ascii="仿宋" w:hAnsi="仿宋" w:eastAsia="仿宋" w:cs="仿宋"/>
          <w:bCs/>
          <w:color w:val="000000" w:themeColor="text1"/>
          <w:kern w:val="0"/>
          <w:sz w:val="28"/>
          <w:szCs w:val="28"/>
          <w14:textFill>
            <w14:solidFill>
              <w14:schemeClr w14:val="tx1"/>
            </w14:solidFill>
          </w14:textFill>
        </w:rPr>
        <w:t>回风干球温度3</w:t>
      </w:r>
      <w:r>
        <w:rPr>
          <w:rFonts w:ascii="仿宋" w:hAnsi="仿宋" w:eastAsia="仿宋" w:cs="仿宋"/>
          <w:bCs/>
          <w:color w:val="000000" w:themeColor="text1"/>
          <w:kern w:val="0"/>
          <w:sz w:val="28"/>
          <w:szCs w:val="28"/>
          <w14:textFill>
            <w14:solidFill>
              <w14:schemeClr w14:val="tx1"/>
            </w14:solidFill>
          </w14:textFill>
        </w:rPr>
        <w:t>5</w:t>
      </w:r>
      <w:r>
        <w:rPr>
          <w:rFonts w:hint="eastAsia" w:ascii="仿宋" w:hAnsi="仿宋" w:eastAsia="仿宋" w:cs="仿宋"/>
          <w:bCs/>
          <w:color w:val="000000" w:themeColor="text1"/>
          <w:kern w:val="0"/>
          <w:sz w:val="28"/>
          <w:szCs w:val="28"/>
          <w14:textFill>
            <w14:solidFill>
              <w14:schemeClr w14:val="tx1"/>
            </w14:solidFill>
          </w14:textFill>
        </w:rPr>
        <w:t>℃</w:t>
      </w:r>
      <w:r>
        <w:rPr>
          <w:rFonts w:ascii="仿宋" w:hAnsi="仿宋" w:eastAsia="仿宋" w:cs="仿宋"/>
          <w:bCs/>
          <w:color w:val="000000" w:themeColor="text1"/>
          <w:kern w:val="0"/>
          <w:sz w:val="28"/>
          <w:szCs w:val="28"/>
          <w14:textFill>
            <w14:solidFill>
              <w14:schemeClr w14:val="tx1"/>
            </w14:solidFill>
          </w14:textFill>
        </w:rPr>
        <w:t>/</w:t>
      </w:r>
      <w:r>
        <w:rPr>
          <w:rFonts w:hint="eastAsia" w:ascii="仿宋" w:hAnsi="仿宋" w:eastAsia="仿宋" w:cs="仿宋"/>
          <w:bCs/>
          <w:color w:val="000000" w:themeColor="text1"/>
          <w:kern w:val="0"/>
          <w:sz w:val="28"/>
          <w:szCs w:val="28"/>
          <w14:textFill>
            <w14:solidFill>
              <w14:schemeClr w14:val="tx1"/>
            </w14:solidFill>
          </w14:textFill>
        </w:rPr>
        <w:t>湿球温度2</w:t>
      </w:r>
      <w:r>
        <w:rPr>
          <w:rFonts w:ascii="仿宋" w:hAnsi="仿宋" w:eastAsia="仿宋" w:cs="仿宋"/>
          <w:bCs/>
          <w:color w:val="000000" w:themeColor="text1"/>
          <w:kern w:val="0"/>
          <w:sz w:val="28"/>
          <w:szCs w:val="28"/>
          <w14:textFill>
            <w14:solidFill>
              <w14:schemeClr w14:val="tx1"/>
            </w14:solidFill>
          </w14:textFill>
        </w:rPr>
        <w:t>1</w:t>
      </w:r>
      <w:r>
        <w:rPr>
          <w:rFonts w:hint="eastAsia" w:ascii="仿宋" w:hAnsi="仿宋" w:eastAsia="仿宋" w:cs="仿宋"/>
          <w:bCs/>
          <w:color w:val="000000" w:themeColor="text1"/>
          <w:kern w:val="0"/>
          <w:sz w:val="28"/>
          <w:szCs w:val="28"/>
          <w14:textFill>
            <w14:solidFill>
              <w14:schemeClr w14:val="tx1"/>
            </w14:solidFill>
          </w14:textFill>
        </w:rPr>
        <w:t>℃，送风干球温度≤25℃；冷冻水供回水温度1</w:t>
      </w:r>
      <w:r>
        <w:rPr>
          <w:rFonts w:ascii="仿宋" w:hAnsi="仿宋" w:eastAsia="仿宋" w:cs="仿宋"/>
          <w:bCs/>
          <w:color w:val="000000" w:themeColor="text1"/>
          <w:kern w:val="0"/>
          <w:sz w:val="28"/>
          <w:szCs w:val="28"/>
          <w14:textFill>
            <w14:solidFill>
              <w14:schemeClr w14:val="tx1"/>
            </w14:solidFill>
          </w14:textFill>
        </w:rPr>
        <w:t>5/21</w:t>
      </w:r>
      <w:r>
        <w:rPr>
          <w:rFonts w:hint="eastAsia" w:ascii="仿宋" w:hAnsi="仿宋" w:eastAsia="仿宋" w:cs="仿宋"/>
          <w:bCs/>
          <w:color w:val="000000" w:themeColor="text1"/>
          <w:kern w:val="0"/>
          <w:sz w:val="28"/>
          <w:szCs w:val="28"/>
          <w14:textFill>
            <w14:solidFill>
              <w14:schemeClr w14:val="tx1"/>
            </w14:solidFill>
          </w14:textFill>
        </w:rPr>
        <w:t>℃</w:t>
      </w:r>
    </w:p>
    <w:p>
      <w:pPr>
        <w:ind w:firstLine="560" w:firstLineChars="200"/>
        <w:jc w:val="center"/>
        <w:rPr>
          <w:rFonts w:hint="eastAsia" w:ascii="仿宋" w:hAnsi="仿宋" w:eastAsia="仿宋" w:cs="仿宋"/>
          <w:bCs/>
          <w:color w:val="000000" w:themeColor="text1"/>
          <w:kern w:val="0"/>
          <w:sz w:val="28"/>
          <w:szCs w:val="28"/>
          <w14:textFill>
            <w14:solidFill>
              <w14:schemeClr w14:val="tx1"/>
            </w14:solidFill>
          </w14:textFill>
        </w:rPr>
      </w:pPr>
      <w:r>
        <w:rPr>
          <w:rFonts w:hint="eastAsia" w:ascii="仿宋" w:hAnsi="仿宋" w:eastAsia="仿宋" w:cs="仿宋"/>
          <w:bCs/>
          <w:color w:val="000000" w:themeColor="text1"/>
          <w:kern w:val="0"/>
          <w:sz w:val="28"/>
          <w:szCs w:val="28"/>
          <w14:textFill>
            <w14:solidFill>
              <w14:schemeClr w14:val="tx1"/>
            </w14:solidFill>
          </w14:textFill>
        </w:rPr>
        <w:t>室内空调末端性能表</w:t>
      </w:r>
    </w:p>
    <w:tbl>
      <w:tblPr>
        <w:tblStyle w:val="2"/>
        <w:tblW w:w="5540" w:type="dxa"/>
        <w:jc w:val="center"/>
        <w:tblLayout w:type="autofit"/>
        <w:tblCellMar>
          <w:top w:w="0" w:type="dxa"/>
          <w:left w:w="108" w:type="dxa"/>
          <w:bottom w:w="0" w:type="dxa"/>
          <w:right w:w="108" w:type="dxa"/>
        </w:tblCellMar>
      </w:tblPr>
      <w:tblGrid>
        <w:gridCol w:w="1100"/>
        <w:gridCol w:w="2000"/>
        <w:gridCol w:w="2440"/>
      </w:tblGrid>
      <w:tr>
        <w:tblPrEx>
          <w:tblCellMar>
            <w:top w:w="0" w:type="dxa"/>
            <w:left w:w="108" w:type="dxa"/>
            <w:bottom w:w="0" w:type="dxa"/>
            <w:right w:w="108" w:type="dxa"/>
          </w:tblCellMar>
        </w:tblPrEx>
        <w:trPr>
          <w:trHeight w:val="280" w:hRule="atLeast"/>
          <w:jc w:val="center"/>
        </w:trPr>
        <w:tc>
          <w:tcPr>
            <w:tcW w:w="1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序号</w:t>
            </w: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技术参数</w:t>
            </w:r>
          </w:p>
        </w:tc>
      </w:tr>
      <w:tr>
        <w:tblPrEx>
          <w:tblCellMar>
            <w:top w:w="0" w:type="dxa"/>
            <w:left w:w="108" w:type="dxa"/>
            <w:bottom w:w="0" w:type="dxa"/>
            <w:right w:w="108" w:type="dxa"/>
          </w:tblCellMar>
        </w:tblPrEx>
        <w:trPr>
          <w:trHeight w:val="300" w:hRule="atLeast"/>
          <w:jc w:val="center"/>
        </w:trPr>
        <w:tc>
          <w:tcPr>
            <w:tcW w:w="11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空调设备型号</w:t>
            </w:r>
          </w:p>
        </w:tc>
      </w:tr>
      <w:tr>
        <w:tblPrEx>
          <w:tblCellMar>
            <w:top w:w="0" w:type="dxa"/>
            <w:left w:w="108" w:type="dxa"/>
            <w:bottom w:w="0" w:type="dxa"/>
            <w:right w:w="108" w:type="dxa"/>
          </w:tblCellMar>
        </w:tblPrEx>
        <w:trPr>
          <w:trHeight w:val="219" w:hRule="atLeast"/>
          <w:jc w:val="center"/>
        </w:trPr>
        <w:tc>
          <w:tcPr>
            <w:tcW w:w="11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工况</w:t>
            </w:r>
          </w:p>
        </w:tc>
      </w:tr>
      <w:tr>
        <w:tblPrEx>
          <w:tblCellMar>
            <w:top w:w="0" w:type="dxa"/>
            <w:left w:w="108" w:type="dxa"/>
            <w:bottom w:w="0" w:type="dxa"/>
            <w:right w:w="108" w:type="dxa"/>
          </w:tblCellMar>
        </w:tblPrEx>
        <w:trPr>
          <w:trHeight w:val="300" w:hRule="atLeast"/>
          <w:jc w:val="center"/>
        </w:trPr>
        <w:tc>
          <w:tcPr>
            <w:tcW w:w="11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制冷量（kW）</w:t>
            </w:r>
          </w:p>
        </w:tc>
      </w:tr>
      <w:tr>
        <w:tblPrEx>
          <w:tblCellMar>
            <w:top w:w="0" w:type="dxa"/>
            <w:left w:w="108" w:type="dxa"/>
            <w:bottom w:w="0" w:type="dxa"/>
            <w:right w:w="108" w:type="dxa"/>
          </w:tblCellMar>
        </w:tblPrEx>
        <w:trPr>
          <w:trHeight w:val="300" w:hRule="atLeast"/>
          <w:jc w:val="center"/>
        </w:trPr>
        <w:tc>
          <w:tcPr>
            <w:tcW w:w="11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风量（m</w:t>
            </w:r>
            <w:r>
              <w:rPr>
                <w:rFonts w:hint="eastAsia" w:ascii="宋体" w:hAnsi="宋体" w:cs="宋体"/>
                <w:color w:val="000000" w:themeColor="text1"/>
                <w:kern w:val="0"/>
                <w:szCs w:val="21"/>
                <w:vertAlign w:val="superscript"/>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/h）</w:t>
            </w:r>
          </w:p>
        </w:tc>
      </w:tr>
      <w:tr>
        <w:tblPrEx>
          <w:tblCellMar>
            <w:top w:w="0" w:type="dxa"/>
            <w:left w:w="108" w:type="dxa"/>
            <w:bottom w:w="0" w:type="dxa"/>
            <w:right w:w="108" w:type="dxa"/>
          </w:tblCellMar>
        </w:tblPrEx>
        <w:trPr>
          <w:trHeight w:val="300" w:hRule="atLeast"/>
          <w:jc w:val="center"/>
        </w:trPr>
        <w:tc>
          <w:tcPr>
            <w:tcW w:w="11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冷风比（W/ (m</w:t>
            </w:r>
            <w:r>
              <w:rPr>
                <w:rFonts w:hint="eastAsia" w:ascii="宋体" w:hAnsi="宋体" w:cs="宋体"/>
                <w:color w:val="000000" w:themeColor="text1"/>
                <w:kern w:val="0"/>
                <w:szCs w:val="21"/>
                <w:vertAlign w:val="superscript"/>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/h)）</w:t>
            </w:r>
          </w:p>
        </w:tc>
      </w:tr>
      <w:tr>
        <w:tblPrEx>
          <w:tblCellMar>
            <w:top w:w="0" w:type="dxa"/>
            <w:left w:w="108" w:type="dxa"/>
            <w:bottom w:w="0" w:type="dxa"/>
            <w:right w:w="108" w:type="dxa"/>
          </w:tblCellMar>
        </w:tblPrEx>
        <w:trPr>
          <w:trHeight w:val="300" w:hRule="atLeast"/>
          <w:jc w:val="center"/>
        </w:trPr>
        <w:tc>
          <w:tcPr>
            <w:tcW w:w="11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送风温度（℃）</w:t>
            </w:r>
          </w:p>
        </w:tc>
      </w:tr>
      <w:tr>
        <w:tblPrEx>
          <w:tblCellMar>
            <w:top w:w="0" w:type="dxa"/>
            <w:left w:w="108" w:type="dxa"/>
            <w:bottom w:w="0" w:type="dxa"/>
            <w:right w:w="108" w:type="dxa"/>
          </w:tblCellMar>
        </w:tblPrEx>
        <w:trPr>
          <w:trHeight w:val="300" w:hRule="atLeast"/>
          <w:jc w:val="center"/>
        </w:trPr>
        <w:tc>
          <w:tcPr>
            <w:tcW w:w="11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w:t>
            </w: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回风温度（℃）</w:t>
            </w:r>
          </w:p>
        </w:tc>
      </w:tr>
      <w:tr>
        <w:tblPrEx>
          <w:tblCellMar>
            <w:top w:w="0" w:type="dxa"/>
            <w:left w:w="108" w:type="dxa"/>
            <w:bottom w:w="0" w:type="dxa"/>
            <w:right w:w="108" w:type="dxa"/>
          </w:tblCellMar>
        </w:tblPrEx>
        <w:trPr>
          <w:trHeight w:val="300" w:hRule="atLeast"/>
          <w:jc w:val="center"/>
        </w:trPr>
        <w:tc>
          <w:tcPr>
            <w:tcW w:w="11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w:t>
            </w: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水量（m</w:t>
            </w:r>
            <w:r>
              <w:rPr>
                <w:rFonts w:hint="eastAsia" w:ascii="宋体" w:hAnsi="宋体" w:cs="宋体"/>
                <w:color w:val="000000" w:themeColor="text1"/>
                <w:kern w:val="0"/>
                <w:szCs w:val="21"/>
                <w:vertAlign w:val="superscript"/>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/h）</w:t>
            </w:r>
          </w:p>
        </w:tc>
      </w:tr>
      <w:tr>
        <w:tblPrEx>
          <w:tblCellMar>
            <w:top w:w="0" w:type="dxa"/>
            <w:left w:w="108" w:type="dxa"/>
            <w:bottom w:w="0" w:type="dxa"/>
            <w:right w:w="108" w:type="dxa"/>
          </w:tblCellMar>
        </w:tblPrEx>
        <w:trPr>
          <w:trHeight w:val="300" w:hRule="atLeast"/>
          <w:jc w:val="center"/>
        </w:trPr>
        <w:tc>
          <w:tcPr>
            <w:tcW w:w="11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w:t>
            </w: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机组水压降（kPa）</w:t>
            </w:r>
          </w:p>
        </w:tc>
      </w:tr>
      <w:tr>
        <w:tblPrEx>
          <w:tblCellMar>
            <w:top w:w="0" w:type="dxa"/>
            <w:left w:w="108" w:type="dxa"/>
            <w:bottom w:w="0" w:type="dxa"/>
            <w:right w:w="108" w:type="dxa"/>
          </w:tblCellMar>
        </w:tblPrEx>
        <w:trPr>
          <w:trHeight w:val="300" w:hRule="atLeast"/>
          <w:jc w:val="center"/>
        </w:trPr>
        <w:tc>
          <w:tcPr>
            <w:tcW w:w="11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机组输入功率（kW）</w:t>
            </w:r>
          </w:p>
        </w:tc>
      </w:tr>
      <w:tr>
        <w:tblPrEx>
          <w:tblCellMar>
            <w:top w:w="0" w:type="dxa"/>
            <w:left w:w="108" w:type="dxa"/>
            <w:bottom w:w="0" w:type="dxa"/>
            <w:right w:w="108" w:type="dxa"/>
          </w:tblCellMar>
        </w:tblPrEx>
        <w:trPr>
          <w:trHeight w:val="300" w:hRule="atLeast"/>
          <w:jc w:val="center"/>
        </w:trPr>
        <w:tc>
          <w:tcPr>
            <w:tcW w:w="11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w:t>
            </w:r>
          </w:p>
        </w:tc>
        <w:tc>
          <w:tcPr>
            <w:tcW w:w="4440" w:type="dxa"/>
            <w:gridSpan w:val="2"/>
            <w:tcBorders>
              <w:top w:val="single" w:color="auto" w:sz="4" w:space="0"/>
              <w:left w:val="nil"/>
              <w:bottom w:val="single" w:color="auto" w:sz="4" w:space="0"/>
              <w:right w:val="single" w:color="auto" w:sz="4" w:space="0"/>
            </w:tcBorders>
            <w:shd w:val="clear" w:color="auto" w:fill="auto"/>
            <w:noWrap w:val="0"/>
            <w:vAlign w:val="top"/>
          </w:tcPr>
          <w:p>
            <w:pPr>
              <w:widowControl/>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能效比</w:t>
            </w:r>
          </w:p>
        </w:tc>
      </w:tr>
      <w:tr>
        <w:tblPrEx>
          <w:tblCellMar>
            <w:top w:w="0" w:type="dxa"/>
            <w:left w:w="108" w:type="dxa"/>
            <w:bottom w:w="0" w:type="dxa"/>
            <w:right w:w="108" w:type="dxa"/>
          </w:tblCellMar>
        </w:tblPrEx>
        <w:trPr>
          <w:trHeight w:val="300" w:hRule="atLeast"/>
          <w:jc w:val="center"/>
        </w:trPr>
        <w:tc>
          <w:tcPr>
            <w:tcW w:w="11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w:t>
            </w: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机组噪声dB（A）</w:t>
            </w:r>
          </w:p>
        </w:tc>
      </w:tr>
      <w:tr>
        <w:tblPrEx>
          <w:tblCellMar>
            <w:top w:w="0" w:type="dxa"/>
            <w:left w:w="108" w:type="dxa"/>
            <w:bottom w:w="0" w:type="dxa"/>
            <w:right w:w="108" w:type="dxa"/>
          </w:tblCellMar>
        </w:tblPrEx>
        <w:trPr>
          <w:trHeight w:val="300" w:hRule="atLeast"/>
          <w:jc w:val="center"/>
        </w:trPr>
        <w:tc>
          <w:tcPr>
            <w:tcW w:w="11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w:t>
            </w: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机外静压（Pa）</w:t>
            </w:r>
          </w:p>
        </w:tc>
      </w:tr>
      <w:tr>
        <w:tblPrEx>
          <w:tblCellMar>
            <w:top w:w="0" w:type="dxa"/>
            <w:left w:w="108" w:type="dxa"/>
            <w:bottom w:w="0" w:type="dxa"/>
            <w:right w:w="108" w:type="dxa"/>
          </w:tblCellMar>
        </w:tblPrEx>
        <w:trPr>
          <w:trHeight w:val="300" w:hRule="atLeast"/>
          <w:jc w:val="center"/>
        </w:trPr>
        <w:tc>
          <w:tcPr>
            <w:tcW w:w="11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14</w:t>
            </w: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机外静压调节方式</w:t>
            </w:r>
          </w:p>
        </w:tc>
      </w:tr>
      <w:tr>
        <w:tblPrEx>
          <w:tblCellMar>
            <w:top w:w="0" w:type="dxa"/>
            <w:left w:w="108" w:type="dxa"/>
            <w:bottom w:w="0" w:type="dxa"/>
            <w:right w:w="108" w:type="dxa"/>
          </w:tblCellMar>
        </w:tblPrEx>
        <w:trPr>
          <w:trHeight w:val="300" w:hRule="atLeast"/>
          <w:jc w:val="center"/>
        </w:trPr>
        <w:tc>
          <w:tcPr>
            <w:tcW w:w="110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15</w:t>
            </w:r>
          </w:p>
        </w:tc>
        <w:tc>
          <w:tcPr>
            <w:tcW w:w="200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换热盘管</w:t>
            </w:r>
          </w:p>
        </w:tc>
        <w:tc>
          <w:tcPr>
            <w:tcW w:w="2440" w:type="dxa"/>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盘管布置形式</w:t>
            </w:r>
          </w:p>
        </w:tc>
      </w:tr>
      <w:tr>
        <w:tblPrEx>
          <w:tblCellMar>
            <w:top w:w="0" w:type="dxa"/>
            <w:left w:w="108" w:type="dxa"/>
            <w:bottom w:w="0" w:type="dxa"/>
            <w:right w:w="108" w:type="dxa"/>
          </w:tblCellMar>
        </w:tblPrEx>
        <w:trPr>
          <w:trHeight w:val="300" w:hRule="atLeast"/>
          <w:jc w:val="center"/>
        </w:trPr>
        <w:tc>
          <w:tcPr>
            <w:tcW w:w="11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themeColor="text1"/>
                <w:kern w:val="0"/>
                <w:szCs w:val="21"/>
                <w14:textFill>
                  <w14:solidFill>
                    <w14:schemeClr w14:val="tx1"/>
                  </w14:solidFill>
                </w14:textFill>
              </w:rPr>
            </w:pPr>
          </w:p>
        </w:tc>
        <w:tc>
          <w:tcPr>
            <w:tcW w:w="20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themeColor="text1"/>
                <w:kern w:val="0"/>
                <w:szCs w:val="21"/>
                <w14:textFill>
                  <w14:solidFill>
                    <w14:schemeClr w14:val="tx1"/>
                  </w14:solidFill>
                </w14:textFill>
              </w:rPr>
            </w:pPr>
          </w:p>
        </w:tc>
        <w:tc>
          <w:tcPr>
            <w:tcW w:w="2440" w:type="dxa"/>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盘管排数</w:t>
            </w:r>
          </w:p>
        </w:tc>
      </w:tr>
      <w:tr>
        <w:tblPrEx>
          <w:tblCellMar>
            <w:top w:w="0" w:type="dxa"/>
            <w:left w:w="108" w:type="dxa"/>
            <w:bottom w:w="0" w:type="dxa"/>
            <w:right w:w="108" w:type="dxa"/>
          </w:tblCellMar>
        </w:tblPrEx>
        <w:trPr>
          <w:trHeight w:val="300" w:hRule="atLeast"/>
          <w:jc w:val="center"/>
        </w:trPr>
        <w:tc>
          <w:tcPr>
            <w:tcW w:w="11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themeColor="text1"/>
                <w:kern w:val="0"/>
                <w:szCs w:val="21"/>
                <w14:textFill>
                  <w14:solidFill>
                    <w14:schemeClr w14:val="tx1"/>
                  </w14:solidFill>
                </w14:textFill>
              </w:rPr>
            </w:pPr>
          </w:p>
        </w:tc>
        <w:tc>
          <w:tcPr>
            <w:tcW w:w="20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themeColor="text1"/>
                <w:kern w:val="0"/>
                <w:szCs w:val="21"/>
                <w14:textFill>
                  <w14:solidFill>
                    <w14:schemeClr w14:val="tx1"/>
                  </w14:solidFill>
                </w14:textFill>
              </w:rPr>
            </w:pPr>
          </w:p>
        </w:tc>
        <w:tc>
          <w:tcPr>
            <w:tcW w:w="2440" w:type="dxa"/>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盘管面积(m</w:t>
            </w:r>
            <w:r>
              <w:rPr>
                <w:rFonts w:hint="eastAsia" w:ascii="宋体" w:hAnsi="宋体" w:cs="宋体"/>
                <w:color w:val="000000" w:themeColor="text1"/>
                <w:kern w:val="0"/>
                <w:szCs w:val="21"/>
                <w:vertAlign w:val="super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p>
        </w:tc>
      </w:tr>
      <w:tr>
        <w:tblPrEx>
          <w:tblCellMar>
            <w:top w:w="0" w:type="dxa"/>
            <w:left w:w="108" w:type="dxa"/>
            <w:bottom w:w="0" w:type="dxa"/>
            <w:right w:w="108" w:type="dxa"/>
          </w:tblCellMar>
        </w:tblPrEx>
        <w:trPr>
          <w:trHeight w:val="300" w:hRule="atLeast"/>
          <w:jc w:val="center"/>
        </w:trPr>
        <w:tc>
          <w:tcPr>
            <w:tcW w:w="11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themeColor="text1"/>
                <w:kern w:val="0"/>
                <w:szCs w:val="21"/>
                <w14:textFill>
                  <w14:solidFill>
                    <w14:schemeClr w14:val="tx1"/>
                  </w14:solidFill>
                </w14:textFill>
              </w:rPr>
            </w:pPr>
          </w:p>
        </w:tc>
        <w:tc>
          <w:tcPr>
            <w:tcW w:w="20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themeColor="text1"/>
                <w:kern w:val="0"/>
                <w:szCs w:val="21"/>
                <w14:textFill>
                  <w14:solidFill>
                    <w14:schemeClr w14:val="tx1"/>
                  </w14:solidFill>
                </w14:textFill>
              </w:rPr>
            </w:pPr>
          </w:p>
        </w:tc>
        <w:tc>
          <w:tcPr>
            <w:tcW w:w="2440" w:type="dxa"/>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迎风面积(m</w:t>
            </w:r>
            <w:r>
              <w:rPr>
                <w:rFonts w:hint="eastAsia" w:ascii="宋体" w:hAnsi="宋体" w:cs="宋体"/>
                <w:color w:val="000000" w:themeColor="text1"/>
                <w:kern w:val="0"/>
                <w:szCs w:val="21"/>
                <w:vertAlign w:val="superscript"/>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p>
        </w:tc>
      </w:tr>
      <w:tr>
        <w:tblPrEx>
          <w:tblCellMar>
            <w:top w:w="0" w:type="dxa"/>
            <w:left w:w="108" w:type="dxa"/>
            <w:bottom w:w="0" w:type="dxa"/>
            <w:right w:w="108" w:type="dxa"/>
          </w:tblCellMar>
        </w:tblPrEx>
        <w:trPr>
          <w:trHeight w:val="300" w:hRule="atLeast"/>
          <w:jc w:val="center"/>
        </w:trPr>
        <w:tc>
          <w:tcPr>
            <w:tcW w:w="11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themeColor="text1"/>
                <w:kern w:val="0"/>
                <w:szCs w:val="21"/>
                <w14:textFill>
                  <w14:solidFill>
                    <w14:schemeClr w14:val="tx1"/>
                  </w14:solidFill>
                </w14:textFill>
              </w:rPr>
            </w:pPr>
          </w:p>
        </w:tc>
        <w:tc>
          <w:tcPr>
            <w:tcW w:w="20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themeColor="text1"/>
                <w:kern w:val="0"/>
                <w:szCs w:val="21"/>
                <w14:textFill>
                  <w14:solidFill>
                    <w14:schemeClr w14:val="tx1"/>
                  </w14:solidFill>
                </w14:textFill>
              </w:rPr>
            </w:pPr>
          </w:p>
        </w:tc>
        <w:tc>
          <w:tcPr>
            <w:tcW w:w="2440" w:type="dxa"/>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盘管承压压力（MPa）</w:t>
            </w:r>
          </w:p>
        </w:tc>
      </w:tr>
      <w:tr>
        <w:tblPrEx>
          <w:tblCellMar>
            <w:top w:w="0" w:type="dxa"/>
            <w:left w:w="108" w:type="dxa"/>
            <w:bottom w:w="0" w:type="dxa"/>
            <w:right w:w="108" w:type="dxa"/>
          </w:tblCellMar>
        </w:tblPrEx>
        <w:trPr>
          <w:trHeight w:val="300" w:hRule="atLeast"/>
          <w:jc w:val="center"/>
        </w:trPr>
        <w:tc>
          <w:tcPr>
            <w:tcW w:w="1100" w:type="dxa"/>
            <w:vMerge w:val="restart"/>
            <w:tcBorders>
              <w:top w:val="nil"/>
              <w:left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w:t>
            </w:r>
          </w:p>
        </w:tc>
        <w:tc>
          <w:tcPr>
            <w:tcW w:w="2000" w:type="dxa"/>
            <w:vMerge w:val="restart"/>
            <w:tcBorders>
              <w:top w:val="single" w:color="auto" w:sz="4" w:space="0"/>
              <w:left w:val="single" w:color="auto" w:sz="4" w:space="0"/>
              <w:right w:val="single" w:color="auto" w:sz="4" w:space="0"/>
            </w:tcBorders>
            <w:shd w:val="clear" w:color="auto" w:fill="auto"/>
            <w:noWrap w:val="0"/>
            <w:vAlign w:val="center"/>
          </w:tcPr>
          <w:p>
            <w:pPr>
              <w:widowControl/>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风机</w:t>
            </w:r>
          </w:p>
        </w:tc>
        <w:tc>
          <w:tcPr>
            <w:tcW w:w="2440" w:type="dxa"/>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风机类型</w:t>
            </w:r>
          </w:p>
        </w:tc>
      </w:tr>
      <w:tr>
        <w:tblPrEx>
          <w:tblCellMar>
            <w:top w:w="0" w:type="dxa"/>
            <w:left w:w="108" w:type="dxa"/>
            <w:bottom w:w="0" w:type="dxa"/>
            <w:right w:w="108" w:type="dxa"/>
          </w:tblCellMar>
        </w:tblPrEx>
        <w:trPr>
          <w:trHeight w:val="300" w:hRule="atLeast"/>
          <w:jc w:val="center"/>
        </w:trPr>
        <w:tc>
          <w:tcPr>
            <w:tcW w:w="1100"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color w:val="000000" w:themeColor="text1"/>
                <w:kern w:val="0"/>
                <w:szCs w:val="21"/>
                <w14:textFill>
                  <w14:solidFill>
                    <w14:schemeClr w14:val="tx1"/>
                  </w14:solidFill>
                </w14:textFill>
              </w:rPr>
            </w:pPr>
          </w:p>
        </w:tc>
        <w:tc>
          <w:tcPr>
            <w:tcW w:w="2000"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color w:val="000000" w:themeColor="text1"/>
                <w:kern w:val="0"/>
                <w:szCs w:val="21"/>
                <w14:textFill>
                  <w14:solidFill>
                    <w14:schemeClr w14:val="tx1"/>
                  </w14:solidFill>
                </w14:textFill>
              </w:rPr>
            </w:pPr>
          </w:p>
        </w:tc>
        <w:tc>
          <w:tcPr>
            <w:tcW w:w="2440" w:type="dxa"/>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风机数量</w:t>
            </w:r>
          </w:p>
        </w:tc>
      </w:tr>
      <w:tr>
        <w:tblPrEx>
          <w:tblCellMar>
            <w:top w:w="0" w:type="dxa"/>
            <w:left w:w="108" w:type="dxa"/>
            <w:bottom w:w="0" w:type="dxa"/>
            <w:right w:w="108" w:type="dxa"/>
          </w:tblCellMar>
        </w:tblPrEx>
        <w:trPr>
          <w:trHeight w:val="300" w:hRule="atLeast"/>
          <w:jc w:val="center"/>
        </w:trPr>
        <w:tc>
          <w:tcPr>
            <w:tcW w:w="1100"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color w:val="000000" w:themeColor="text1"/>
                <w:kern w:val="0"/>
                <w:szCs w:val="21"/>
                <w14:textFill>
                  <w14:solidFill>
                    <w14:schemeClr w14:val="tx1"/>
                  </w14:solidFill>
                </w14:textFill>
              </w:rPr>
            </w:pPr>
          </w:p>
        </w:tc>
        <w:tc>
          <w:tcPr>
            <w:tcW w:w="2000"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color w:val="000000" w:themeColor="text1"/>
                <w:kern w:val="0"/>
                <w:szCs w:val="21"/>
                <w14:textFill>
                  <w14:solidFill>
                    <w14:schemeClr w14:val="tx1"/>
                  </w14:solidFill>
                </w14:textFill>
              </w:rPr>
            </w:pPr>
          </w:p>
        </w:tc>
        <w:tc>
          <w:tcPr>
            <w:tcW w:w="2440" w:type="dxa"/>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单个风机功率(</w:t>
            </w:r>
            <w:r>
              <w:rPr>
                <w:rFonts w:ascii="宋体" w:hAnsi="宋体" w:cs="宋体"/>
                <w:color w:val="000000" w:themeColor="text1"/>
                <w:kern w:val="0"/>
                <w:szCs w:val="21"/>
                <w14:textFill>
                  <w14:solidFill>
                    <w14:schemeClr w14:val="tx1"/>
                  </w14:solidFill>
                </w14:textFill>
              </w:rPr>
              <w:t>W)</w:t>
            </w:r>
          </w:p>
        </w:tc>
      </w:tr>
      <w:tr>
        <w:tblPrEx>
          <w:tblCellMar>
            <w:top w:w="0" w:type="dxa"/>
            <w:left w:w="108" w:type="dxa"/>
            <w:bottom w:w="0" w:type="dxa"/>
            <w:right w:w="108" w:type="dxa"/>
          </w:tblCellMar>
        </w:tblPrEx>
        <w:trPr>
          <w:trHeight w:val="300" w:hRule="atLeast"/>
          <w:jc w:val="center"/>
        </w:trPr>
        <w:tc>
          <w:tcPr>
            <w:tcW w:w="1100"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themeColor="text1"/>
                <w:kern w:val="0"/>
                <w:szCs w:val="21"/>
                <w14:textFill>
                  <w14:solidFill>
                    <w14:schemeClr w14:val="tx1"/>
                  </w14:solidFill>
                </w14:textFill>
              </w:rPr>
            </w:pPr>
          </w:p>
        </w:tc>
        <w:tc>
          <w:tcPr>
            <w:tcW w:w="2000"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themeColor="text1"/>
                <w:kern w:val="0"/>
                <w:szCs w:val="21"/>
                <w14:textFill>
                  <w14:solidFill>
                    <w14:schemeClr w14:val="tx1"/>
                  </w14:solidFill>
                </w14:textFill>
              </w:rPr>
            </w:pPr>
          </w:p>
        </w:tc>
        <w:tc>
          <w:tcPr>
            <w:tcW w:w="2440" w:type="dxa"/>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单个风机风量(</w:t>
            </w:r>
            <w:r>
              <w:rPr>
                <w:rFonts w:ascii="宋体" w:hAnsi="宋体" w:cs="宋体"/>
                <w:color w:val="000000" w:themeColor="text1"/>
                <w:kern w:val="0"/>
                <w:szCs w:val="21"/>
                <w14:textFill>
                  <w14:solidFill>
                    <w14:schemeClr w14:val="tx1"/>
                  </w14:solidFill>
                </w14:textFill>
              </w:rPr>
              <w:t>m</w:t>
            </w:r>
            <w:r>
              <w:rPr>
                <w:rFonts w:ascii="宋体" w:hAnsi="宋体" w:cs="宋体"/>
                <w:color w:val="000000" w:themeColor="text1"/>
                <w:kern w:val="0"/>
                <w:szCs w:val="21"/>
                <w:vertAlign w:val="superscript"/>
                <w14:textFill>
                  <w14:solidFill>
                    <w14:schemeClr w14:val="tx1"/>
                  </w14:solidFill>
                </w14:textFill>
              </w:rPr>
              <w:t>3</w:t>
            </w:r>
            <w:r>
              <w:rPr>
                <w:rFonts w:ascii="宋体" w:hAnsi="宋体" w:cs="宋体"/>
                <w:color w:val="000000" w:themeColor="text1"/>
                <w:kern w:val="0"/>
                <w:szCs w:val="21"/>
                <w14:textFill>
                  <w14:solidFill>
                    <w14:schemeClr w14:val="tx1"/>
                  </w14:solidFill>
                </w14:textFill>
              </w:rPr>
              <w:t>/h)</w:t>
            </w:r>
          </w:p>
        </w:tc>
      </w:tr>
      <w:tr>
        <w:tblPrEx>
          <w:tblCellMar>
            <w:top w:w="0" w:type="dxa"/>
            <w:left w:w="108" w:type="dxa"/>
            <w:bottom w:w="0" w:type="dxa"/>
            <w:right w:w="108" w:type="dxa"/>
          </w:tblCellMar>
        </w:tblPrEx>
        <w:trPr>
          <w:trHeight w:val="300" w:hRule="atLeast"/>
          <w:jc w:val="center"/>
        </w:trPr>
        <w:tc>
          <w:tcPr>
            <w:tcW w:w="110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w:t>
            </w:r>
          </w:p>
        </w:tc>
        <w:tc>
          <w:tcPr>
            <w:tcW w:w="200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空气过滤器</w:t>
            </w:r>
          </w:p>
        </w:tc>
        <w:tc>
          <w:tcPr>
            <w:tcW w:w="2440" w:type="dxa"/>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过滤器材质</w:t>
            </w:r>
          </w:p>
        </w:tc>
      </w:tr>
      <w:tr>
        <w:tblPrEx>
          <w:tblCellMar>
            <w:top w:w="0" w:type="dxa"/>
            <w:left w:w="108" w:type="dxa"/>
            <w:bottom w:w="0" w:type="dxa"/>
            <w:right w:w="108" w:type="dxa"/>
          </w:tblCellMar>
        </w:tblPrEx>
        <w:trPr>
          <w:trHeight w:val="300" w:hRule="atLeast"/>
          <w:jc w:val="center"/>
        </w:trPr>
        <w:tc>
          <w:tcPr>
            <w:tcW w:w="11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themeColor="text1"/>
                <w:kern w:val="0"/>
                <w:szCs w:val="21"/>
                <w14:textFill>
                  <w14:solidFill>
                    <w14:schemeClr w14:val="tx1"/>
                  </w14:solidFill>
                </w14:textFill>
              </w:rPr>
            </w:pPr>
          </w:p>
        </w:tc>
        <w:tc>
          <w:tcPr>
            <w:tcW w:w="20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themeColor="text1"/>
                <w:kern w:val="0"/>
                <w:szCs w:val="21"/>
                <w14:textFill>
                  <w14:solidFill>
                    <w14:schemeClr w14:val="tx1"/>
                  </w14:solidFill>
                </w14:textFill>
              </w:rPr>
            </w:pPr>
          </w:p>
        </w:tc>
        <w:tc>
          <w:tcPr>
            <w:tcW w:w="2440" w:type="dxa"/>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过滤器等级</w:t>
            </w:r>
          </w:p>
        </w:tc>
      </w:tr>
      <w:tr>
        <w:tblPrEx>
          <w:tblCellMar>
            <w:top w:w="0" w:type="dxa"/>
            <w:left w:w="108" w:type="dxa"/>
            <w:bottom w:w="0" w:type="dxa"/>
            <w:right w:w="108" w:type="dxa"/>
          </w:tblCellMar>
        </w:tblPrEx>
        <w:trPr>
          <w:trHeight w:val="300" w:hRule="atLeast"/>
          <w:jc w:val="center"/>
        </w:trPr>
        <w:tc>
          <w:tcPr>
            <w:tcW w:w="11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18</w:t>
            </w: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尺寸（面宽x厚x高mm）</w:t>
            </w:r>
          </w:p>
        </w:tc>
      </w:tr>
    </w:tbl>
    <w:p>
      <w:pPr>
        <w:ind w:firstLine="560" w:firstLineChars="200"/>
        <w:jc w:val="left"/>
        <w:rPr>
          <w:rFonts w:ascii="仿宋" w:hAnsi="仿宋" w:eastAsia="仿宋" w:cs="仿宋"/>
          <w:bCs/>
          <w:color w:val="000000" w:themeColor="text1"/>
          <w:kern w:val="0"/>
          <w:sz w:val="28"/>
          <w:szCs w:val="28"/>
          <w14:textFill>
            <w14:solidFill>
              <w14:schemeClr w14:val="tx1"/>
            </w14:solidFill>
          </w14:textFill>
        </w:rPr>
      </w:pPr>
      <w:r>
        <w:rPr>
          <w:rFonts w:hint="eastAsia" w:ascii="仿宋" w:hAnsi="仿宋" w:eastAsia="仿宋" w:cs="仿宋"/>
          <w:bCs/>
          <w:color w:val="000000" w:themeColor="text1"/>
          <w:kern w:val="0"/>
          <w:sz w:val="28"/>
          <w:szCs w:val="28"/>
          <w14:textFill>
            <w14:solidFill>
              <w14:schemeClr w14:val="tx1"/>
            </w14:solidFill>
          </w14:textFill>
        </w:rPr>
        <w:t>注1：如为变容量设备，需提供表征容量调节范围（包括但不限于额定转速、最大转速、最小转速，等）及相应工况下的性能指标。</w:t>
      </w:r>
    </w:p>
    <w:p>
      <w:pPr>
        <w:ind w:firstLine="560" w:firstLineChars="200"/>
        <w:jc w:val="left"/>
        <w:rPr>
          <w:rFonts w:hint="eastAsia" w:ascii="仿宋" w:hAnsi="仿宋" w:eastAsia="仿宋" w:cs="仿宋"/>
          <w:bCs/>
          <w:color w:val="000000" w:themeColor="text1"/>
          <w:kern w:val="0"/>
          <w:sz w:val="28"/>
          <w:szCs w:val="28"/>
          <w14:textFill>
            <w14:solidFill>
              <w14:schemeClr w14:val="tx1"/>
            </w14:solidFill>
          </w14:textFill>
        </w:rPr>
      </w:pPr>
      <w:r>
        <w:rPr>
          <w:rFonts w:hint="eastAsia" w:ascii="仿宋" w:hAnsi="仿宋" w:eastAsia="仿宋" w:cs="仿宋"/>
          <w:bCs/>
          <w:color w:val="000000" w:themeColor="text1"/>
          <w:kern w:val="0"/>
          <w:sz w:val="28"/>
          <w:szCs w:val="28"/>
          <w14:textFill>
            <w14:solidFill>
              <w14:schemeClr w14:val="tx1"/>
            </w14:solidFill>
          </w14:textFill>
        </w:rPr>
        <w:t>注2：如装置内有水泵、氟泵等动力及耗能部件，也需要提供相应部件相关性能（参考1</w:t>
      </w:r>
      <w:r>
        <w:rPr>
          <w:rFonts w:ascii="仿宋" w:hAnsi="仿宋" w:eastAsia="仿宋" w:cs="仿宋"/>
          <w:bCs/>
          <w:color w:val="000000" w:themeColor="text1"/>
          <w:kern w:val="0"/>
          <w:sz w:val="28"/>
          <w:szCs w:val="28"/>
          <w14:textFill>
            <w14:solidFill>
              <w14:schemeClr w14:val="tx1"/>
            </w14:solidFill>
          </w14:textFill>
        </w:rPr>
        <w:t>6</w:t>
      </w:r>
      <w:r>
        <w:rPr>
          <w:rFonts w:hint="eastAsia" w:ascii="仿宋" w:hAnsi="仿宋" w:eastAsia="仿宋" w:cs="仿宋"/>
          <w:bCs/>
          <w:color w:val="000000" w:themeColor="text1"/>
          <w:kern w:val="0"/>
          <w:sz w:val="28"/>
          <w:szCs w:val="28"/>
          <w14:textFill>
            <w14:solidFill>
              <w14:schemeClr w14:val="tx1"/>
            </w14:solidFill>
          </w14:textFill>
        </w:rPr>
        <w:t>风机）</w:t>
      </w:r>
    </w:p>
    <w:p>
      <w:pPr>
        <w:ind w:firstLine="560" w:firstLineChars="200"/>
        <w:jc w:val="left"/>
        <w:rPr>
          <w:rFonts w:hint="eastAsia" w:ascii="仿宋" w:hAnsi="仿宋" w:eastAsia="仿宋" w:cs="仿宋"/>
          <w:bCs/>
          <w:color w:val="000000" w:themeColor="text1"/>
          <w:kern w:val="0"/>
          <w:sz w:val="28"/>
          <w:szCs w:val="28"/>
          <w14:textFill>
            <w14:solidFill>
              <w14:schemeClr w14:val="tx1"/>
            </w14:solidFill>
          </w14:textFill>
        </w:rPr>
      </w:pPr>
      <w:r>
        <w:rPr>
          <w:rFonts w:hint="eastAsia" w:ascii="仿宋" w:hAnsi="仿宋" w:eastAsia="仿宋" w:cs="仿宋"/>
          <w:bCs/>
          <w:color w:val="000000" w:themeColor="text1"/>
          <w:kern w:val="0"/>
          <w:sz w:val="28"/>
          <w:szCs w:val="28"/>
          <w14:textFill>
            <w14:solidFill>
              <w14:schemeClr w14:val="tx1"/>
            </w14:solidFill>
          </w14:textFill>
        </w:rPr>
        <w:t>（2）输配系统中动力设备</w:t>
      </w:r>
    </w:p>
    <w:p>
      <w:pPr>
        <w:ind w:firstLine="560" w:firstLineChars="200"/>
        <w:jc w:val="left"/>
        <w:rPr>
          <w:rFonts w:ascii="仿宋" w:hAnsi="仿宋" w:eastAsia="仿宋" w:cs="仿宋"/>
          <w:bCs/>
          <w:color w:val="000000" w:themeColor="text1"/>
          <w:kern w:val="0"/>
          <w:sz w:val="28"/>
          <w:szCs w:val="28"/>
          <w14:textFill>
            <w14:solidFill>
              <w14:schemeClr w14:val="tx1"/>
            </w14:solidFill>
          </w14:textFill>
        </w:rPr>
      </w:pPr>
      <w:r>
        <w:rPr>
          <w:rFonts w:hint="eastAsia" w:ascii="仿宋" w:hAnsi="仿宋" w:eastAsia="仿宋" w:cs="仿宋"/>
          <w:bCs/>
          <w:color w:val="000000" w:themeColor="text1"/>
          <w:kern w:val="0"/>
          <w:sz w:val="28"/>
          <w:szCs w:val="28"/>
          <w14:textFill>
            <w14:solidFill>
              <w14:schemeClr w14:val="tx1"/>
            </w14:solidFill>
          </w14:textFill>
        </w:rPr>
        <w:t>输送系统中的动力设备需提供其性能曲线（不同流量下的压头、功率、效率、噪音、等）；如为变容量设备，需提供表征容量调节范围（包括但不限于额定转速、最大转速、最小转速）及相应工况下的性能指标。</w:t>
      </w:r>
    </w:p>
    <w:p>
      <w:pPr>
        <w:ind w:firstLine="560" w:firstLineChars="200"/>
        <w:jc w:val="left"/>
        <w:rPr>
          <w:rFonts w:hint="eastAsia" w:ascii="仿宋" w:hAnsi="仿宋" w:eastAsia="仿宋" w:cs="仿宋"/>
          <w:bCs/>
          <w:color w:val="000000" w:themeColor="text1"/>
          <w:kern w:val="0"/>
          <w:sz w:val="28"/>
          <w:szCs w:val="28"/>
          <w14:textFill>
            <w14:solidFill>
              <w14:schemeClr w14:val="tx1"/>
            </w14:solidFill>
          </w14:textFill>
        </w:rPr>
      </w:pPr>
      <w:r>
        <w:rPr>
          <w:rFonts w:hint="eastAsia" w:ascii="仿宋" w:hAnsi="仿宋" w:eastAsia="仿宋" w:cs="仿宋"/>
          <w:bCs/>
          <w:color w:val="000000" w:themeColor="text1"/>
          <w:kern w:val="0"/>
          <w:sz w:val="28"/>
          <w:szCs w:val="28"/>
          <w14:textFill>
            <w14:solidFill>
              <w14:schemeClr w14:val="tx1"/>
            </w14:solidFill>
          </w14:textFill>
        </w:rPr>
        <w:t>（</w:t>
      </w:r>
      <w:r>
        <w:rPr>
          <w:rFonts w:ascii="仿宋" w:hAnsi="仿宋" w:eastAsia="仿宋" w:cs="仿宋"/>
          <w:bCs/>
          <w:color w:val="000000" w:themeColor="text1"/>
          <w:kern w:val="0"/>
          <w:sz w:val="28"/>
          <w:szCs w:val="28"/>
          <w14:textFill>
            <w14:solidFill>
              <w14:schemeClr w14:val="tx1"/>
            </w14:solidFill>
          </w14:textFill>
        </w:rPr>
        <w:t>3</w:t>
      </w:r>
      <w:r>
        <w:rPr>
          <w:rFonts w:hint="eastAsia" w:ascii="仿宋" w:hAnsi="仿宋" w:eastAsia="仿宋" w:cs="仿宋"/>
          <w:bCs/>
          <w:color w:val="000000" w:themeColor="text1"/>
          <w:kern w:val="0"/>
          <w:sz w:val="28"/>
          <w:szCs w:val="28"/>
          <w14:textFill>
            <w14:solidFill>
              <w14:schemeClr w14:val="tx1"/>
            </w14:solidFill>
          </w14:textFill>
        </w:rPr>
        <w:t>）整体式空调末端（空气-空气换热器等）</w:t>
      </w:r>
    </w:p>
    <w:p>
      <w:pPr>
        <w:ind w:firstLine="560" w:firstLineChars="200"/>
        <w:jc w:val="left"/>
        <w:rPr>
          <w:rFonts w:hint="eastAsia" w:ascii="仿宋" w:hAnsi="仿宋" w:eastAsia="仿宋" w:cs="仿宋"/>
          <w:bCs/>
          <w:color w:val="000000" w:themeColor="text1"/>
          <w:kern w:val="0"/>
          <w:sz w:val="28"/>
          <w:szCs w:val="28"/>
          <w14:textFill>
            <w14:solidFill>
              <w14:schemeClr w14:val="tx1"/>
            </w14:solidFill>
          </w14:textFill>
        </w:rPr>
      </w:pPr>
      <w:r>
        <w:rPr>
          <w:rFonts w:hint="eastAsia" w:ascii="仿宋" w:hAnsi="仿宋" w:eastAsia="仿宋" w:cs="仿宋"/>
          <w:bCs/>
          <w:color w:val="000000" w:themeColor="text1"/>
          <w:kern w:val="0"/>
          <w:sz w:val="28"/>
          <w:szCs w:val="28"/>
          <w14:textFill>
            <w14:solidFill>
              <w14:schemeClr w14:val="tx1"/>
            </w14:solidFill>
          </w14:textFill>
        </w:rPr>
        <w:t>整体式空调末端设备应提供其额定工况及表征设备运行范围内的性能参数（室内侧工况和技术参数可参考室内空调末端；室外工况可参考所适应地区的室外环境参数）；应提供室内部分负荷下（如1</w:t>
      </w:r>
      <w:r>
        <w:rPr>
          <w:rFonts w:ascii="仿宋" w:hAnsi="仿宋" w:eastAsia="仿宋" w:cs="仿宋"/>
          <w:bCs/>
          <w:color w:val="000000" w:themeColor="text1"/>
          <w:kern w:val="0"/>
          <w:sz w:val="28"/>
          <w:szCs w:val="28"/>
          <w14:textFill>
            <w14:solidFill>
              <w14:schemeClr w14:val="tx1"/>
            </w14:solidFill>
          </w14:textFill>
        </w:rPr>
        <w:t>00</w:t>
      </w:r>
      <w:r>
        <w:rPr>
          <w:rFonts w:hint="eastAsia" w:ascii="仿宋" w:hAnsi="仿宋" w:eastAsia="仿宋" w:cs="仿宋"/>
          <w:bCs/>
          <w:color w:val="000000" w:themeColor="text1"/>
          <w:kern w:val="0"/>
          <w:sz w:val="28"/>
          <w:szCs w:val="28"/>
          <w14:textFill>
            <w14:solidFill>
              <w14:schemeClr w14:val="tx1"/>
            </w14:solidFill>
          </w14:textFill>
        </w:rPr>
        <w:t>%，7</w:t>
      </w:r>
      <w:r>
        <w:rPr>
          <w:rFonts w:ascii="仿宋" w:hAnsi="仿宋" w:eastAsia="仿宋" w:cs="仿宋"/>
          <w:bCs/>
          <w:color w:val="000000" w:themeColor="text1"/>
          <w:kern w:val="0"/>
          <w:sz w:val="28"/>
          <w:szCs w:val="28"/>
          <w14:textFill>
            <w14:solidFill>
              <w14:schemeClr w14:val="tx1"/>
            </w14:solidFill>
          </w14:textFill>
        </w:rPr>
        <w:t>5</w:t>
      </w:r>
      <w:r>
        <w:rPr>
          <w:rFonts w:hint="eastAsia" w:ascii="仿宋" w:hAnsi="仿宋" w:eastAsia="仿宋" w:cs="仿宋"/>
          <w:bCs/>
          <w:color w:val="000000" w:themeColor="text1"/>
          <w:kern w:val="0"/>
          <w:sz w:val="28"/>
          <w:szCs w:val="28"/>
          <w14:textFill>
            <w14:solidFill>
              <w14:schemeClr w14:val="tx1"/>
            </w14:solidFill>
          </w14:textFill>
        </w:rPr>
        <w:t>%，5</w:t>
      </w:r>
      <w:r>
        <w:rPr>
          <w:rFonts w:ascii="仿宋" w:hAnsi="仿宋" w:eastAsia="仿宋" w:cs="仿宋"/>
          <w:bCs/>
          <w:color w:val="000000" w:themeColor="text1"/>
          <w:kern w:val="0"/>
          <w:sz w:val="28"/>
          <w:szCs w:val="28"/>
          <w14:textFill>
            <w14:solidFill>
              <w14:schemeClr w14:val="tx1"/>
            </w14:solidFill>
          </w14:textFill>
        </w:rPr>
        <w:t>0</w:t>
      </w:r>
      <w:r>
        <w:rPr>
          <w:rFonts w:hint="eastAsia" w:ascii="仿宋" w:hAnsi="仿宋" w:eastAsia="仿宋" w:cs="仿宋"/>
          <w:bCs/>
          <w:color w:val="000000" w:themeColor="text1"/>
          <w:kern w:val="0"/>
          <w:sz w:val="28"/>
          <w:szCs w:val="28"/>
          <w14:textFill>
            <w14:solidFill>
              <w14:schemeClr w14:val="tx1"/>
            </w14:solidFill>
          </w14:textFill>
        </w:rPr>
        <w:t>%等）的技术参数；如为蒸发冷却设备，需提供相应工况下的耗水量。</w:t>
      </w:r>
    </w:p>
    <w:p>
      <w:pPr>
        <w:ind w:firstLine="560" w:firstLineChars="200"/>
        <w:jc w:val="left"/>
        <w:rPr>
          <w:rFonts w:ascii="仿宋" w:hAnsi="仿宋" w:eastAsia="仿宋" w:cs="仿宋"/>
          <w:bCs/>
          <w:color w:val="000000" w:themeColor="text1"/>
          <w:kern w:val="0"/>
          <w:sz w:val="28"/>
          <w:szCs w:val="28"/>
          <w14:textFill>
            <w14:solidFill>
              <w14:schemeClr w14:val="tx1"/>
            </w14:solidFill>
          </w14:textFill>
        </w:rPr>
      </w:pPr>
      <w:r>
        <w:rPr>
          <w:rFonts w:hint="eastAsia" w:ascii="仿宋" w:hAnsi="仿宋" w:eastAsia="仿宋" w:cs="仿宋"/>
          <w:bCs/>
          <w:color w:val="000000" w:themeColor="text1"/>
          <w:kern w:val="0"/>
          <w:sz w:val="28"/>
          <w:szCs w:val="28"/>
          <w14:textFill>
            <w14:solidFill>
              <w14:schemeClr w14:val="tx1"/>
            </w14:solidFill>
          </w14:textFill>
        </w:rPr>
        <w:t>（4）输配系统中的其他设备</w:t>
      </w:r>
    </w:p>
    <w:p>
      <w:pPr>
        <w:ind w:firstLine="560" w:firstLineChars="200"/>
        <w:jc w:val="left"/>
        <w:rPr>
          <w:rFonts w:ascii="仿宋" w:hAnsi="仿宋" w:eastAsia="仿宋" w:cs="仿宋"/>
          <w:bCs/>
          <w:color w:val="000000" w:themeColor="text1"/>
          <w:kern w:val="0"/>
          <w:sz w:val="28"/>
          <w:szCs w:val="28"/>
          <w14:textFill>
            <w14:solidFill>
              <w14:schemeClr w14:val="tx1"/>
            </w14:solidFill>
          </w14:textFill>
        </w:rPr>
      </w:pPr>
      <w:r>
        <w:rPr>
          <w:rFonts w:hint="eastAsia" w:ascii="仿宋" w:hAnsi="仿宋" w:eastAsia="仿宋" w:cs="仿宋"/>
          <w:bCs/>
          <w:color w:val="000000" w:themeColor="text1"/>
          <w:kern w:val="0"/>
          <w:sz w:val="28"/>
          <w:szCs w:val="28"/>
          <w14:textFill>
            <w14:solidFill>
              <w14:schemeClr w14:val="tx1"/>
            </w14:solidFill>
          </w14:textFill>
        </w:rPr>
        <w:t>输配系统中的阻力设备（各种阀门等）：应提供其流量压降曲线，可变开度的需提供不同开度下的流量压降曲线；其他表征阻力设备先进性的技术参数。</w:t>
      </w:r>
    </w:p>
    <w:p>
      <w:pPr>
        <w:ind w:firstLine="560" w:firstLineChars="200"/>
        <w:jc w:val="left"/>
        <w:rPr>
          <w:rFonts w:hint="eastAsia" w:ascii="仿宋" w:hAnsi="仿宋" w:eastAsia="仿宋" w:cs="仿宋"/>
          <w:bCs/>
          <w:color w:val="000000" w:themeColor="text1"/>
          <w:kern w:val="0"/>
          <w:sz w:val="28"/>
          <w:szCs w:val="28"/>
          <w14:textFill>
            <w14:solidFill>
              <w14:schemeClr w14:val="tx1"/>
            </w14:solidFill>
          </w14:textFill>
        </w:rPr>
      </w:pPr>
      <w:r>
        <w:rPr>
          <w:rFonts w:hint="eastAsia" w:ascii="仿宋" w:hAnsi="仿宋" w:eastAsia="仿宋" w:cs="仿宋"/>
          <w:bCs/>
          <w:color w:val="000000" w:themeColor="text1"/>
          <w:kern w:val="0"/>
          <w:sz w:val="28"/>
          <w:szCs w:val="28"/>
          <w14:textFill>
            <w14:solidFill>
              <w14:schemeClr w14:val="tx1"/>
            </w14:solidFill>
          </w14:textFill>
        </w:rPr>
        <w:t>输配系统中的换热设备：应提供不同介质流量下及温差下的传热性能与阻力特性；其他表征换热设备性能先进性的技术参数。</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F25F0"/>
    <w:rsid w:val="3101353F"/>
    <w:rsid w:val="7F9F5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2022-06-06T00:17:00Z</dcterms:created>
  <dc:creator>hjxwz</dc:creator>
  <cp:lastModifiedBy>诚实可靠的狐狸</cp:lastModifiedBy>
  <dcterms:modified xsi:type="dcterms:W3CDTF">2022-06-06T01:24:56Z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5DEF70355ECC4A3DAAB01699CB45F583</vt:lpwstr>
  </property>
</Properties>
</file>